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D56E" w14:textId="0CB6548D" w:rsidR="009765EA" w:rsidRDefault="00F45F40" w:rsidP="009D7029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="Bahnschrift Light" w:hAnsi="Bahnschrift Light" w:cs="Arial"/>
          <w:b/>
          <w:bCs/>
          <w:sz w:val="32"/>
          <w:szCs w:val="32"/>
          <w:shd w:val="clear" w:color="auto" w:fill="FFFFFF"/>
        </w:rPr>
      </w:pPr>
      <w:r w:rsidRPr="008A21BF">
        <w:rPr>
          <w:rFonts w:ascii="Bahnschrift Light" w:hAnsi="Bahnschrift Light" w:cs="Arial"/>
          <w:b/>
          <w:bCs/>
          <w:sz w:val="32"/>
          <w:szCs w:val="32"/>
          <w:shd w:val="clear" w:color="auto" w:fill="FFFFFF"/>
        </w:rPr>
        <w:t xml:space="preserve">RICORSO AL GIUDICE DEL LAVORO PER </w:t>
      </w:r>
      <w:r w:rsidR="009765EA">
        <w:rPr>
          <w:rFonts w:ascii="Bahnschrift Light" w:hAnsi="Bahnschrift Light" w:cs="Arial"/>
          <w:b/>
          <w:bCs/>
          <w:sz w:val="32"/>
          <w:szCs w:val="32"/>
          <w:shd w:val="clear" w:color="auto" w:fill="FFFFFF"/>
        </w:rPr>
        <w:t xml:space="preserve">IL RICONOSCIMENTO </w:t>
      </w:r>
      <w:r w:rsidR="009765EA" w:rsidRPr="009765EA">
        <w:rPr>
          <w:rFonts w:ascii="Bahnschrift Light" w:hAnsi="Bahnschrift Light" w:cs="Arial"/>
          <w:b/>
          <w:bCs/>
          <w:sz w:val="32"/>
          <w:szCs w:val="32"/>
          <w:shd w:val="clear" w:color="auto" w:fill="FFFFFF"/>
        </w:rPr>
        <w:t>DELLA</w:t>
      </w:r>
    </w:p>
    <w:p w14:paraId="496692B5" w14:textId="23F1860A" w:rsidR="009765EA" w:rsidRPr="009765EA" w:rsidRDefault="009765EA" w:rsidP="009765EA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="Bahnschrift Light" w:hAnsi="Bahnschrift Light" w:cs="Arial"/>
          <w:b/>
          <w:bCs/>
          <w:sz w:val="36"/>
          <w:szCs w:val="36"/>
          <w:u w:val="single"/>
          <w:shd w:val="clear" w:color="auto" w:fill="FFFFFF"/>
        </w:rPr>
      </w:pPr>
      <w:r w:rsidRPr="00CD1BF7">
        <w:rPr>
          <w:rFonts w:ascii="Bahnschrift Light" w:hAnsi="Bahnschrift Light" w:cs="Arial"/>
          <w:b/>
          <w:bCs/>
          <w:sz w:val="36"/>
          <w:szCs w:val="36"/>
          <w:shd w:val="clear" w:color="auto" w:fill="FFFFFF"/>
        </w:rPr>
        <w:t>“</w:t>
      </w:r>
      <w:r w:rsidRPr="009765EA">
        <w:rPr>
          <w:rFonts w:ascii="Bahnschrift Light" w:hAnsi="Bahnschrift Light" w:cs="Arial"/>
          <w:b/>
          <w:bCs/>
          <w:sz w:val="36"/>
          <w:szCs w:val="36"/>
          <w:u w:val="single"/>
          <w:shd w:val="clear" w:color="auto" w:fill="FFFFFF"/>
        </w:rPr>
        <w:t>CARTA DEL DOCENTE</w:t>
      </w:r>
      <w:r w:rsidRPr="00CD1BF7">
        <w:rPr>
          <w:rFonts w:ascii="Bahnschrift Light" w:hAnsi="Bahnschrift Light" w:cs="Arial"/>
          <w:b/>
          <w:bCs/>
          <w:sz w:val="36"/>
          <w:szCs w:val="36"/>
          <w:shd w:val="clear" w:color="auto" w:fill="FFFFFF"/>
        </w:rPr>
        <w:t xml:space="preserve">” </w:t>
      </w:r>
    </w:p>
    <w:p w14:paraId="0D53213C" w14:textId="77777777" w:rsidR="009765EA" w:rsidRDefault="009765EA" w:rsidP="009765E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6E4B6ECA" w14:textId="77777777" w:rsidR="009D7029" w:rsidRPr="009D7029" w:rsidRDefault="009D7029" w:rsidP="009D7029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iCs/>
          <w:lang w:eastAsia="it-IT"/>
        </w:rPr>
      </w:pPr>
      <w:r w:rsidRPr="009D7029">
        <w:rPr>
          <w:rFonts w:eastAsia="Times New Roman" w:cstheme="minorHAnsi"/>
          <w:iCs/>
          <w:lang w:eastAsia="it-IT"/>
        </w:rPr>
        <w:t xml:space="preserve">la sentenza del </w:t>
      </w:r>
      <w:r w:rsidRPr="00D147E2">
        <w:rPr>
          <w:rFonts w:eastAsia="Times New Roman" w:cstheme="minorHAnsi"/>
          <w:b/>
          <w:bCs/>
          <w:iCs/>
          <w:lang w:eastAsia="it-IT"/>
        </w:rPr>
        <w:t>Consiglio di Stato, Sezione Settima, n. 1842 del 16 marzo 2022</w:t>
      </w:r>
      <w:r w:rsidRPr="009D7029">
        <w:rPr>
          <w:rFonts w:eastAsia="Times New Roman" w:cstheme="minorHAnsi"/>
          <w:iCs/>
          <w:lang w:eastAsia="it-IT"/>
        </w:rPr>
        <w:t xml:space="preserve"> ha riconosciuto, a beneficio dei docenti precari, il diritto ad usufruire dell’importo di euro 500,00 annui tramite la Carta elettronica;</w:t>
      </w:r>
    </w:p>
    <w:p w14:paraId="5EE624A8" w14:textId="77777777" w:rsidR="009D7029" w:rsidRPr="009D7029" w:rsidRDefault="009D7029" w:rsidP="009D7029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iCs/>
          <w:lang w:eastAsia="it-IT"/>
        </w:rPr>
      </w:pPr>
      <w:r w:rsidRPr="009D7029">
        <w:rPr>
          <w:rFonts w:eastAsia="Times New Roman" w:cstheme="minorHAnsi"/>
          <w:iCs/>
          <w:lang w:eastAsia="it-IT"/>
        </w:rPr>
        <w:t xml:space="preserve">- il diritto al riconoscimento della Carta docente ha ricevuto definitivo avallo in sede di legittimità, con la </w:t>
      </w:r>
      <w:r w:rsidRPr="00D147E2">
        <w:rPr>
          <w:rFonts w:eastAsia="Times New Roman" w:cstheme="minorHAnsi"/>
          <w:b/>
          <w:bCs/>
          <w:iCs/>
          <w:lang w:eastAsia="it-IT"/>
        </w:rPr>
        <w:t>sentenza n. 29961 della Cassazione civile</w:t>
      </w:r>
      <w:r w:rsidRPr="00D147E2">
        <w:rPr>
          <w:rFonts w:eastAsia="Times New Roman" w:cstheme="minorHAnsi"/>
          <w:b/>
          <w:iCs/>
          <w:lang w:eastAsia="it-IT"/>
        </w:rPr>
        <w:t xml:space="preserve">, </w:t>
      </w:r>
      <w:r w:rsidRPr="00D147E2">
        <w:rPr>
          <w:rFonts w:eastAsia="Times New Roman" w:cstheme="minorHAnsi"/>
          <w:bCs/>
          <w:iCs/>
          <w:lang w:eastAsia="it-IT"/>
        </w:rPr>
        <w:t>Sez.</w:t>
      </w:r>
      <w:r w:rsidRPr="00D147E2">
        <w:rPr>
          <w:rFonts w:eastAsia="Times New Roman" w:cstheme="minorHAnsi"/>
          <w:b/>
          <w:iCs/>
          <w:lang w:eastAsia="it-IT"/>
        </w:rPr>
        <w:t xml:space="preserve"> </w:t>
      </w:r>
      <w:r w:rsidRPr="009D7029">
        <w:rPr>
          <w:rFonts w:eastAsia="Times New Roman" w:cstheme="minorHAnsi"/>
          <w:bCs/>
          <w:iCs/>
          <w:lang w:eastAsia="it-IT"/>
        </w:rPr>
        <w:t>Lav., depositata in data 27.10.2023, la quale, in estrema sintesi, ha stabilito che:</w:t>
      </w:r>
    </w:p>
    <w:p w14:paraId="3E1922D0" w14:textId="77777777" w:rsidR="009D7029" w:rsidRPr="009D7029" w:rsidRDefault="009D7029" w:rsidP="009D702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iCs/>
          <w:lang w:eastAsia="it-IT"/>
        </w:rPr>
      </w:pPr>
      <w:r w:rsidRPr="009D7029">
        <w:rPr>
          <w:rFonts w:eastAsia="Times New Roman" w:cstheme="minorHAnsi"/>
          <w:bCs/>
          <w:iCs/>
          <w:lang w:eastAsia="it-IT"/>
        </w:rPr>
        <w:t>la norma di legge che esclude gli insegnanti con contratto annuale o fino al termine delle attività didattiche dal diritto di assegnazione della carta ha natura discriminatoria;</w:t>
      </w:r>
    </w:p>
    <w:p w14:paraId="655960F9" w14:textId="77777777" w:rsidR="009D7029" w:rsidRPr="009D7029" w:rsidRDefault="009D7029" w:rsidP="009D702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iCs/>
          <w:lang w:eastAsia="it-IT"/>
        </w:rPr>
      </w:pPr>
      <w:r w:rsidRPr="009D7029">
        <w:rPr>
          <w:rFonts w:eastAsia="Times New Roman" w:cstheme="minorHAnsi"/>
          <w:bCs/>
          <w:iCs/>
          <w:lang w:eastAsia="it-IT"/>
        </w:rPr>
        <w:t>l’effetto discriminatorio va eliminato riconoscendo, a favore dei docenti non di ruolo, il medesimo importo assegnato ai docenti assunti a tempo indeterminato;</w:t>
      </w:r>
    </w:p>
    <w:p w14:paraId="2A918FEA" w14:textId="061CEAD1" w:rsidR="009765EA" w:rsidRPr="009D7029" w:rsidRDefault="009D7029" w:rsidP="009D702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iCs/>
          <w:lang w:eastAsia="it-IT"/>
        </w:rPr>
      </w:pPr>
      <w:r w:rsidRPr="009D7029">
        <w:rPr>
          <w:rFonts w:eastAsia="Times New Roman" w:cstheme="minorHAnsi"/>
          <w:bCs/>
          <w:iCs/>
          <w:lang w:eastAsia="it-IT"/>
        </w:rPr>
        <w:t>nel caso in cui il docente finora escluso dal beneficio sia nel frattempo fuoriuscito dal sistema scolastico ha diritto al risarcimento del danno economico subìto.</w:t>
      </w:r>
    </w:p>
    <w:p w14:paraId="2B6FFF0B" w14:textId="19A604CB" w:rsidR="009765EA" w:rsidRPr="009D7029" w:rsidRDefault="00C012FF" w:rsidP="006D441C">
      <w:pPr>
        <w:autoSpaceDE w:val="0"/>
        <w:autoSpaceDN w:val="0"/>
        <w:adjustRightInd w:val="0"/>
        <w:spacing w:after="0" w:line="340" w:lineRule="atLeast"/>
        <w:jc w:val="both"/>
        <w:rPr>
          <w:rFonts w:cstheme="minorHAnsi"/>
          <w:sz w:val="24"/>
          <w:szCs w:val="24"/>
        </w:rPr>
      </w:pPr>
      <w:r w:rsidRPr="009D7029">
        <w:rPr>
          <w:rFonts w:cstheme="minorHAnsi"/>
          <w:sz w:val="24"/>
          <w:szCs w:val="24"/>
        </w:rPr>
        <w:t>In</w:t>
      </w:r>
      <w:r w:rsidR="009765EA" w:rsidRPr="009D7029">
        <w:rPr>
          <w:rFonts w:cstheme="minorHAnsi"/>
          <w:sz w:val="24"/>
          <w:szCs w:val="24"/>
        </w:rPr>
        <w:t xml:space="preserve"> mancanza di una norma che abbia </w:t>
      </w:r>
      <w:r w:rsidRPr="009D7029">
        <w:rPr>
          <w:rFonts w:cstheme="minorHAnsi"/>
          <w:sz w:val="24"/>
          <w:szCs w:val="24"/>
        </w:rPr>
        <w:t>sottratto la materia della formazione professionale dei docenti alla contrattazione collettiva di categoria</w:t>
      </w:r>
      <w:r w:rsidR="00BC095A" w:rsidRPr="009D7029">
        <w:rPr>
          <w:rFonts w:cstheme="minorHAnsi"/>
          <w:sz w:val="24"/>
          <w:szCs w:val="24"/>
        </w:rPr>
        <w:t>,</w:t>
      </w:r>
      <w:r w:rsidRPr="009D7029">
        <w:rPr>
          <w:rFonts w:cstheme="minorHAnsi"/>
          <w:sz w:val="24"/>
          <w:szCs w:val="24"/>
        </w:rPr>
        <w:t xml:space="preserve"> riservandola in via esclusiva alla legge</w:t>
      </w:r>
      <w:r w:rsidR="009765EA" w:rsidRPr="009D7029">
        <w:rPr>
          <w:rFonts w:cstheme="minorHAnsi"/>
          <w:sz w:val="24"/>
          <w:szCs w:val="24"/>
        </w:rPr>
        <w:t xml:space="preserve">, </w:t>
      </w:r>
      <w:r w:rsidR="009765EA" w:rsidRPr="009D7029">
        <w:rPr>
          <w:rFonts w:cstheme="minorHAnsi"/>
          <w:sz w:val="24"/>
          <w:szCs w:val="24"/>
          <w:u w:val="single"/>
        </w:rPr>
        <w:t xml:space="preserve">non risulta corretto affermare la prevalenza della disciplina di cui all’art. 1, commi 121 e segg., della </w:t>
      </w:r>
      <w:r w:rsidR="00BC095A" w:rsidRPr="009D7029">
        <w:rPr>
          <w:rFonts w:cstheme="minorHAnsi"/>
          <w:sz w:val="24"/>
          <w:szCs w:val="24"/>
          <w:u w:val="single"/>
        </w:rPr>
        <w:t>L</w:t>
      </w:r>
      <w:r w:rsidR="009765EA" w:rsidRPr="009D7029">
        <w:rPr>
          <w:rFonts w:cstheme="minorHAnsi"/>
          <w:sz w:val="24"/>
          <w:szCs w:val="24"/>
          <w:u w:val="single"/>
        </w:rPr>
        <w:t>. n. 107/2015</w:t>
      </w:r>
      <w:r w:rsidR="00BC095A" w:rsidRPr="009D7029">
        <w:rPr>
          <w:rFonts w:cstheme="minorHAnsi"/>
          <w:sz w:val="24"/>
          <w:szCs w:val="24"/>
          <w:u w:val="single"/>
        </w:rPr>
        <w:t>,</w:t>
      </w:r>
      <w:r w:rsidR="009765EA" w:rsidRPr="009D7029">
        <w:rPr>
          <w:rFonts w:cstheme="minorHAnsi"/>
          <w:sz w:val="24"/>
          <w:szCs w:val="24"/>
          <w:u w:val="single"/>
        </w:rPr>
        <w:t xml:space="preserve"> </w:t>
      </w:r>
      <w:r w:rsidR="006D441C" w:rsidRPr="009D7029">
        <w:rPr>
          <w:rFonts w:cstheme="minorHAnsi"/>
          <w:sz w:val="24"/>
          <w:szCs w:val="24"/>
          <w:u w:val="single"/>
        </w:rPr>
        <w:t>che riconosce il benefico al solo personale di ruolo,</w:t>
      </w:r>
      <w:r w:rsidR="006D441C" w:rsidRPr="009D7029">
        <w:rPr>
          <w:rFonts w:cstheme="minorHAnsi"/>
          <w:sz w:val="24"/>
          <w:szCs w:val="24"/>
        </w:rPr>
        <w:t xml:space="preserve"> </w:t>
      </w:r>
      <w:r w:rsidR="009765EA" w:rsidRPr="009D7029">
        <w:rPr>
          <w:rFonts w:cstheme="minorHAnsi"/>
          <w:sz w:val="24"/>
          <w:szCs w:val="24"/>
        </w:rPr>
        <w:t xml:space="preserve">sulle preesistenti disposizioni </w:t>
      </w:r>
      <w:r w:rsidR="00BC095A" w:rsidRPr="009D7029">
        <w:rPr>
          <w:rFonts w:cstheme="minorHAnsi"/>
          <w:sz w:val="24"/>
          <w:szCs w:val="24"/>
        </w:rPr>
        <w:t xml:space="preserve">previste dagli artt. 63 e 64 del C.C.N.L. del 29 novembre 2007. </w:t>
      </w:r>
    </w:p>
    <w:p w14:paraId="5DE41EA3" w14:textId="77777777" w:rsidR="00C012FF" w:rsidRPr="009D7029" w:rsidRDefault="00C012FF" w:rsidP="006D441C">
      <w:pPr>
        <w:autoSpaceDE w:val="0"/>
        <w:autoSpaceDN w:val="0"/>
        <w:adjustRightInd w:val="0"/>
        <w:spacing w:after="0" w:line="340" w:lineRule="atLeast"/>
        <w:jc w:val="both"/>
        <w:rPr>
          <w:rFonts w:cstheme="minorHAnsi"/>
          <w:sz w:val="24"/>
          <w:szCs w:val="24"/>
        </w:rPr>
      </w:pPr>
    </w:p>
    <w:p w14:paraId="02981CC5" w14:textId="3E7E0202" w:rsidR="009765EA" w:rsidRPr="009D7029" w:rsidRDefault="006D441C" w:rsidP="006D441C">
      <w:pPr>
        <w:autoSpaceDE w:val="0"/>
        <w:autoSpaceDN w:val="0"/>
        <w:adjustRightInd w:val="0"/>
        <w:spacing w:after="0" w:line="340" w:lineRule="atLeast"/>
        <w:jc w:val="both"/>
        <w:rPr>
          <w:rFonts w:cstheme="minorHAnsi"/>
          <w:sz w:val="24"/>
          <w:szCs w:val="24"/>
        </w:rPr>
      </w:pPr>
      <w:r w:rsidRPr="009D7029">
        <w:rPr>
          <w:rFonts w:cstheme="minorHAnsi"/>
          <w:sz w:val="24"/>
          <w:szCs w:val="24"/>
        </w:rPr>
        <w:t>In quest’ottica, l</w:t>
      </w:r>
      <w:r w:rsidR="009765EA" w:rsidRPr="009D7029">
        <w:rPr>
          <w:rFonts w:cstheme="minorHAnsi"/>
          <w:sz w:val="24"/>
          <w:szCs w:val="24"/>
        </w:rPr>
        <w:t xml:space="preserve">a disciplina prevista </w:t>
      </w:r>
      <w:r w:rsidRPr="009D7029">
        <w:rPr>
          <w:rFonts w:cstheme="minorHAnsi"/>
          <w:sz w:val="24"/>
          <w:szCs w:val="24"/>
        </w:rPr>
        <w:t xml:space="preserve">dal C.C.N.L. di categoria </w:t>
      </w:r>
      <w:r w:rsidR="009765EA" w:rsidRPr="009D7029">
        <w:rPr>
          <w:rFonts w:cstheme="minorHAnsi"/>
          <w:sz w:val="24"/>
          <w:szCs w:val="24"/>
        </w:rPr>
        <w:t>in tema di formazione dei docenti</w:t>
      </w:r>
      <w:r w:rsidRPr="009D7029">
        <w:rPr>
          <w:rFonts w:cstheme="minorHAnsi"/>
          <w:sz w:val="24"/>
          <w:szCs w:val="24"/>
        </w:rPr>
        <w:t xml:space="preserve"> </w:t>
      </w:r>
      <w:r w:rsidR="009765EA" w:rsidRPr="009D7029">
        <w:rPr>
          <w:rFonts w:cstheme="minorHAnsi"/>
          <w:sz w:val="24"/>
          <w:szCs w:val="24"/>
        </w:rPr>
        <w:t>va letta in chiave di complementarietà rispetto al disposto dell’art. 1, commi da 121 a 124, della</w:t>
      </w:r>
      <w:r w:rsidRPr="009D7029">
        <w:rPr>
          <w:rFonts w:cstheme="minorHAnsi"/>
          <w:sz w:val="24"/>
          <w:szCs w:val="24"/>
        </w:rPr>
        <w:t xml:space="preserve"> L</w:t>
      </w:r>
      <w:r w:rsidR="009765EA" w:rsidRPr="009D7029">
        <w:rPr>
          <w:rFonts w:cstheme="minorHAnsi"/>
          <w:sz w:val="24"/>
          <w:szCs w:val="24"/>
        </w:rPr>
        <w:t xml:space="preserve">. n. 107/2015. </w:t>
      </w:r>
      <w:r w:rsidRPr="009D7029">
        <w:rPr>
          <w:rFonts w:cstheme="minorHAnsi"/>
          <w:sz w:val="24"/>
          <w:szCs w:val="24"/>
        </w:rPr>
        <w:t>Pertanto l</w:t>
      </w:r>
      <w:r w:rsidR="009765EA" w:rsidRPr="009D7029">
        <w:rPr>
          <w:rFonts w:cstheme="minorHAnsi"/>
          <w:sz w:val="24"/>
          <w:szCs w:val="24"/>
        </w:rPr>
        <w:t>’interpretazione di tali commi deve</w:t>
      </w:r>
      <w:r w:rsidRPr="009D7029">
        <w:rPr>
          <w:rFonts w:cstheme="minorHAnsi"/>
          <w:sz w:val="24"/>
          <w:szCs w:val="24"/>
        </w:rPr>
        <w:t xml:space="preserve"> </w:t>
      </w:r>
      <w:r w:rsidR="009765EA" w:rsidRPr="009D7029">
        <w:rPr>
          <w:rFonts w:cstheme="minorHAnsi"/>
          <w:sz w:val="24"/>
          <w:szCs w:val="24"/>
        </w:rPr>
        <w:t xml:space="preserve">tenere conto delle regole in materia di formazione del personale docente dettate dagli artt. 63 e 64 del </w:t>
      </w:r>
      <w:r w:rsidRPr="009D7029">
        <w:rPr>
          <w:rFonts w:cstheme="minorHAnsi"/>
          <w:sz w:val="24"/>
          <w:szCs w:val="24"/>
        </w:rPr>
        <w:t xml:space="preserve">citato </w:t>
      </w:r>
      <w:r w:rsidR="009765EA" w:rsidRPr="009D7029">
        <w:rPr>
          <w:rFonts w:cstheme="minorHAnsi"/>
          <w:sz w:val="24"/>
          <w:szCs w:val="24"/>
        </w:rPr>
        <w:t>C.C.N.L.</w:t>
      </w:r>
      <w:r w:rsidRPr="009D7029">
        <w:rPr>
          <w:rFonts w:cstheme="minorHAnsi"/>
          <w:sz w:val="24"/>
          <w:szCs w:val="24"/>
        </w:rPr>
        <w:t xml:space="preserve">, </w:t>
      </w:r>
      <w:r w:rsidR="009765EA" w:rsidRPr="009D7029">
        <w:rPr>
          <w:rFonts w:cstheme="minorHAnsi"/>
          <w:sz w:val="24"/>
          <w:szCs w:val="24"/>
        </w:rPr>
        <w:t>regole che pongono a carico dell’Amministrazione l’obbligo di fornire a tutto il personale docente, senza alcuna distinzione tra docenti a tempo indeterminato e a tempo determinato, “</w:t>
      </w:r>
      <w:r w:rsidR="009765EA" w:rsidRPr="009D7029">
        <w:rPr>
          <w:rFonts w:cstheme="minorHAnsi"/>
          <w:i/>
          <w:iCs/>
          <w:sz w:val="24"/>
          <w:szCs w:val="24"/>
        </w:rPr>
        <w:t>strumenti, risorse e opportunità che garantiscano la formazione in</w:t>
      </w:r>
      <w:r w:rsidR="009765EA" w:rsidRPr="009D7029">
        <w:rPr>
          <w:rFonts w:cstheme="minorHAnsi"/>
          <w:sz w:val="24"/>
          <w:szCs w:val="24"/>
        </w:rPr>
        <w:t xml:space="preserve"> </w:t>
      </w:r>
      <w:r w:rsidR="009765EA" w:rsidRPr="009D7029">
        <w:rPr>
          <w:rFonts w:cstheme="minorHAnsi"/>
          <w:i/>
          <w:iCs/>
          <w:sz w:val="24"/>
          <w:szCs w:val="24"/>
        </w:rPr>
        <w:t>servizio</w:t>
      </w:r>
      <w:r w:rsidR="009765EA" w:rsidRPr="009D7029">
        <w:rPr>
          <w:rFonts w:cstheme="minorHAnsi"/>
          <w:sz w:val="24"/>
          <w:szCs w:val="24"/>
        </w:rPr>
        <w:t>”</w:t>
      </w:r>
      <w:r w:rsidRPr="009D7029">
        <w:rPr>
          <w:rFonts w:cstheme="minorHAnsi"/>
          <w:sz w:val="24"/>
          <w:szCs w:val="24"/>
        </w:rPr>
        <w:t>; e</w:t>
      </w:r>
      <w:r w:rsidR="009765EA" w:rsidRPr="009D7029">
        <w:rPr>
          <w:rFonts w:cstheme="minorHAnsi"/>
          <w:sz w:val="24"/>
          <w:szCs w:val="24"/>
        </w:rPr>
        <w:t xml:space="preserve"> non vi è dubbio che tra tali strumenti possa (e anzi debba) essere compresa la</w:t>
      </w:r>
      <w:r w:rsidRPr="009D7029">
        <w:rPr>
          <w:rFonts w:cstheme="minorHAnsi"/>
          <w:sz w:val="24"/>
          <w:szCs w:val="24"/>
        </w:rPr>
        <w:t xml:space="preserve"> c.d.</w:t>
      </w:r>
      <w:r w:rsidR="009765EA" w:rsidRPr="009D7029">
        <w:rPr>
          <w:rFonts w:cstheme="minorHAnsi"/>
          <w:sz w:val="24"/>
          <w:szCs w:val="24"/>
        </w:rPr>
        <w:t xml:space="preserve"> </w:t>
      </w:r>
      <w:r w:rsidR="009765EA" w:rsidRPr="009D7029">
        <w:rPr>
          <w:rFonts w:cstheme="minorHAnsi"/>
          <w:i/>
          <w:iCs/>
          <w:sz w:val="24"/>
          <w:szCs w:val="24"/>
        </w:rPr>
        <w:t>Carta del docente</w:t>
      </w:r>
      <w:r w:rsidRPr="009D7029">
        <w:rPr>
          <w:rFonts w:cstheme="minorHAnsi"/>
          <w:sz w:val="24"/>
          <w:szCs w:val="24"/>
        </w:rPr>
        <w:t>.</w:t>
      </w:r>
    </w:p>
    <w:p w14:paraId="209467E4" w14:textId="77777777" w:rsidR="009765EA" w:rsidRPr="009D7029" w:rsidRDefault="009765EA" w:rsidP="006D441C">
      <w:pPr>
        <w:autoSpaceDE w:val="0"/>
        <w:autoSpaceDN w:val="0"/>
        <w:adjustRightInd w:val="0"/>
        <w:spacing w:after="0" w:line="340" w:lineRule="atLeast"/>
        <w:jc w:val="both"/>
        <w:rPr>
          <w:rFonts w:cstheme="minorHAnsi"/>
          <w:sz w:val="24"/>
          <w:szCs w:val="24"/>
        </w:rPr>
      </w:pPr>
    </w:p>
    <w:p w14:paraId="34DB2CF8" w14:textId="66126982" w:rsidR="009765EA" w:rsidRPr="009D7029" w:rsidRDefault="009765EA" w:rsidP="006D441C">
      <w:pPr>
        <w:autoSpaceDE w:val="0"/>
        <w:autoSpaceDN w:val="0"/>
        <w:adjustRightInd w:val="0"/>
        <w:spacing w:after="0" w:line="340" w:lineRule="atLeast"/>
        <w:jc w:val="both"/>
        <w:rPr>
          <w:rFonts w:cstheme="minorHAnsi"/>
          <w:sz w:val="24"/>
          <w:szCs w:val="24"/>
        </w:rPr>
      </w:pPr>
      <w:r w:rsidRPr="009D7029">
        <w:rPr>
          <w:rFonts w:cstheme="minorHAnsi"/>
          <w:sz w:val="24"/>
          <w:szCs w:val="24"/>
        </w:rPr>
        <w:t xml:space="preserve">In conclusione, va dichiarata l’illegittimità del </w:t>
      </w:r>
      <w:r w:rsidR="00D54CBE" w:rsidRPr="009D7029">
        <w:rPr>
          <w:rFonts w:cstheme="minorHAnsi"/>
          <w:sz w:val="24"/>
          <w:szCs w:val="24"/>
        </w:rPr>
        <w:t>D</w:t>
      </w:r>
      <w:r w:rsidRPr="009D7029">
        <w:rPr>
          <w:rFonts w:cstheme="minorHAnsi"/>
          <w:sz w:val="24"/>
          <w:szCs w:val="24"/>
        </w:rPr>
        <w:t xml:space="preserve">.P.C.M. del 23 settembre 2015 e la nota del M.I.U.R. n. 15219 del 15 ottobre 2015, nella parte in cui escludono i docenti non di ruolo dall’erogazione della cd. </w:t>
      </w:r>
      <w:r w:rsidRPr="009D7029">
        <w:rPr>
          <w:rFonts w:cstheme="minorHAnsi"/>
          <w:i/>
          <w:iCs/>
          <w:sz w:val="24"/>
          <w:szCs w:val="24"/>
        </w:rPr>
        <w:t>Carta del docente</w:t>
      </w:r>
      <w:r w:rsidRPr="009D7029">
        <w:rPr>
          <w:rFonts w:cstheme="minorHAnsi"/>
          <w:sz w:val="24"/>
          <w:szCs w:val="24"/>
        </w:rPr>
        <w:t>, stante la contrarietà di detta esclusione rispetto ai precetti degli artt. 3, 35 e 97 Cost</w:t>
      </w:r>
      <w:r w:rsidR="006D441C" w:rsidRPr="009D7029">
        <w:rPr>
          <w:rFonts w:cstheme="minorHAnsi"/>
          <w:sz w:val="24"/>
          <w:szCs w:val="24"/>
        </w:rPr>
        <w:t>ituzione.</w:t>
      </w:r>
    </w:p>
    <w:p w14:paraId="5BC3D5D4" w14:textId="557D5A08" w:rsidR="009765EA" w:rsidRPr="009D7029" w:rsidRDefault="009D7029" w:rsidP="006D441C">
      <w:pPr>
        <w:autoSpaceDE w:val="0"/>
        <w:autoSpaceDN w:val="0"/>
        <w:adjustRightInd w:val="0"/>
        <w:spacing w:after="0" w:line="340" w:lineRule="atLeast"/>
        <w:jc w:val="both"/>
        <w:rPr>
          <w:rFonts w:cstheme="minorHAnsi"/>
          <w:sz w:val="24"/>
          <w:szCs w:val="24"/>
        </w:rPr>
      </w:pPr>
      <w:r w:rsidRPr="009D7029">
        <w:rPr>
          <w:rFonts w:cstheme="minorHAnsi"/>
          <w:sz w:val="24"/>
          <w:szCs w:val="24"/>
        </w:rPr>
        <w:t xml:space="preserve">Sulla base delle motivazioni riportate in entrambe le sentenze, </w:t>
      </w:r>
      <w:r w:rsidR="009765EA" w:rsidRPr="009D7029">
        <w:rPr>
          <w:rFonts w:cstheme="minorHAnsi"/>
          <w:sz w:val="24"/>
          <w:szCs w:val="24"/>
        </w:rPr>
        <w:t xml:space="preserve">tutti i precari potranno agire per ottenere il riconoscimento della Carta docente attraverso una specifica ed autonoma azione. </w:t>
      </w:r>
    </w:p>
    <w:p w14:paraId="08C0A845" w14:textId="77777777" w:rsidR="00D54CBE" w:rsidRPr="009D7029" w:rsidRDefault="00D54CBE" w:rsidP="00D54C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1ABC4B" w14:textId="77777777" w:rsidR="009766B5" w:rsidRDefault="009766B5" w:rsidP="00C012FF">
      <w:pPr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</w:pPr>
    </w:p>
    <w:p w14:paraId="432A36A0" w14:textId="19CEDDAC" w:rsidR="00D14D2C" w:rsidRPr="00D14D2C" w:rsidRDefault="006D441C" w:rsidP="00C012FF">
      <w:pPr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</w:pPr>
      <w:r w:rsidRPr="00D14D2C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>POSSONO PARTECIPARE AL RICORSO</w:t>
      </w:r>
    </w:p>
    <w:p w14:paraId="3F0F3AF4" w14:textId="5F6C6C0A" w:rsidR="00654FA5" w:rsidRPr="001123E0" w:rsidRDefault="006D441C" w:rsidP="001123E0">
      <w:pPr>
        <w:pStyle w:val="Paragrafoelenco"/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it-IT"/>
        </w:rPr>
      </w:pPr>
      <w:r w:rsidRPr="00BC095A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it-IT"/>
        </w:rPr>
        <w:t xml:space="preserve">I </w:t>
      </w:r>
      <w:r w:rsidR="001123E0" w:rsidRPr="00BC095A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it-IT"/>
        </w:rPr>
        <w:t xml:space="preserve">docenti </w:t>
      </w:r>
      <w:r w:rsidR="001123E0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it-IT"/>
        </w:rPr>
        <w:t>con uno o più contratti</w:t>
      </w:r>
      <w:r w:rsidR="001123E0" w:rsidRPr="00BC095A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it-IT"/>
        </w:rPr>
        <w:t xml:space="preserve"> al 30 giugno </w:t>
      </w:r>
      <w:r w:rsidR="001123E0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it-IT"/>
        </w:rPr>
        <w:t>(negli ultimi 5 anni)</w:t>
      </w:r>
      <w:r w:rsidR="001123E0" w:rsidRPr="001123E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it-IT"/>
        </w:rPr>
        <w:t xml:space="preserve">; </w:t>
      </w:r>
    </w:p>
    <w:p w14:paraId="43EB5D4E" w14:textId="476CAB50" w:rsidR="00D14D2C" w:rsidRPr="001123E0" w:rsidRDefault="001123E0" w:rsidP="001123E0">
      <w:pPr>
        <w:pStyle w:val="Paragrafoelenco"/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it-IT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it-IT"/>
        </w:rPr>
        <w:t>i docenti con uno o più contratti a al 31 agosto entro l’anno scolastico 2022/23</w:t>
      </w:r>
      <w:r w:rsidRPr="001123E0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it-IT"/>
        </w:rPr>
        <w:t xml:space="preserve"> (negli ultimi 5 anni)</w:t>
      </w:r>
    </w:p>
    <w:p w14:paraId="17D5C4DB" w14:textId="2437B707" w:rsidR="006D441C" w:rsidRPr="00BC095A" w:rsidRDefault="001123E0" w:rsidP="00D14D2C">
      <w:pPr>
        <w:pStyle w:val="Paragrafoelenco"/>
        <w:numPr>
          <w:ilvl w:val="0"/>
          <w:numId w:val="7"/>
        </w:numPr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it-IT"/>
        </w:rPr>
      </w:pPr>
      <w:r w:rsidRPr="00BC095A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it-IT"/>
        </w:rPr>
        <w:t>il personale attualmente di ruolo per il riconoscimento dei pregressi anni di servizio a tempo determinato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FFFFFF"/>
          <w:lang w:eastAsia="it-IT"/>
        </w:rPr>
        <w:t xml:space="preserve"> (ultimi 5 anni) </w:t>
      </w:r>
    </w:p>
    <w:p w14:paraId="088C6FFB" w14:textId="77777777" w:rsidR="00D14D2C" w:rsidRPr="00D14D2C" w:rsidRDefault="00D14D2C" w:rsidP="00D14D2C">
      <w:pPr>
        <w:pStyle w:val="Paragrafoelenco"/>
        <w:spacing w:line="360" w:lineRule="auto"/>
        <w:ind w:left="855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it-IT"/>
        </w:rPr>
      </w:pPr>
    </w:p>
    <w:p w14:paraId="2D97E59E" w14:textId="7C400184" w:rsidR="00D14D2C" w:rsidRPr="009F0DFC" w:rsidRDefault="00D14D2C" w:rsidP="00D14D2C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Theme="minorHAnsi" w:hAnsiTheme="minorHAnsi" w:cstheme="minorHAnsi"/>
          <w:b/>
          <w:bCs/>
          <w:u w:val="single"/>
        </w:rPr>
      </w:pPr>
      <w:r w:rsidRPr="009F0DFC">
        <w:rPr>
          <w:rFonts w:asciiTheme="minorHAnsi" w:hAnsiTheme="minorHAnsi" w:cstheme="minorHAnsi"/>
          <w:b/>
          <w:bCs/>
          <w:u w:val="single"/>
        </w:rPr>
        <w:t>IL RICORSO È RISERVATO AGLI ISCRITTI ALLA UIL SCUOLA E NON HA COSTI INIZIALI</w:t>
      </w:r>
    </w:p>
    <w:p w14:paraId="2DC08DE0" w14:textId="54AB4848" w:rsidR="00D14D2C" w:rsidRPr="00BC095A" w:rsidRDefault="001123E0" w:rsidP="00D14D2C">
      <w:pPr>
        <w:pStyle w:val="NormaleWeb"/>
        <w:shd w:val="clear" w:color="auto" w:fill="FFFFFF"/>
        <w:spacing w:before="0" w:beforeAutospacing="0" w:after="225" w:afterAutospacing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C095A">
        <w:rPr>
          <w:rFonts w:asciiTheme="minorHAnsi" w:hAnsiTheme="minorHAnsi" w:cstheme="minorHAnsi"/>
          <w:shd w:val="clear" w:color="auto" w:fill="FFFFFF"/>
        </w:rPr>
        <w:t>il ricorrente verserà ai legali una quota pari al 10%</w:t>
      </w:r>
      <w:r>
        <w:rPr>
          <w:rFonts w:asciiTheme="minorHAnsi" w:hAnsiTheme="minorHAnsi" w:cstheme="minorHAnsi"/>
          <w:shd w:val="clear" w:color="auto" w:fill="FFFFFF"/>
        </w:rPr>
        <w:t xml:space="preserve">, </w:t>
      </w:r>
      <w:r w:rsidRPr="00BC095A">
        <w:rPr>
          <w:rFonts w:asciiTheme="minorHAnsi" w:hAnsiTheme="minorHAnsi" w:cstheme="minorHAnsi"/>
          <w:shd w:val="clear" w:color="auto" w:fill="FFFFFF"/>
        </w:rPr>
        <w:t>oltre oneri fiscali</w:t>
      </w:r>
      <w:r>
        <w:rPr>
          <w:rFonts w:asciiTheme="minorHAnsi" w:hAnsiTheme="minorHAnsi" w:cstheme="minorHAnsi"/>
          <w:shd w:val="clear" w:color="auto" w:fill="FFFFFF"/>
        </w:rPr>
        <w:t>,</w:t>
      </w:r>
      <w:r w:rsidRPr="00BC095A">
        <w:rPr>
          <w:rFonts w:asciiTheme="minorHAnsi" w:hAnsiTheme="minorHAnsi" w:cstheme="minorHAnsi"/>
          <w:shd w:val="clear" w:color="auto" w:fill="FFFFFF"/>
        </w:rPr>
        <w:t xml:space="preserve"> unicamente in caso di esito positivo del ricorso e la quota verrà calcolata sulla base del vantaggio economico complessivamente ottenuto</w:t>
      </w:r>
      <w:r w:rsidR="00D14D2C" w:rsidRPr="00BC095A">
        <w:rPr>
          <w:rFonts w:asciiTheme="minorHAnsi" w:hAnsiTheme="minorHAnsi" w:cstheme="minorHAnsi"/>
          <w:shd w:val="clear" w:color="auto" w:fill="FFFFFF"/>
        </w:rPr>
        <w:t>.</w:t>
      </w:r>
    </w:p>
    <w:p w14:paraId="73E35E51" w14:textId="186C8FCF" w:rsidR="002C2DF2" w:rsidRPr="00C012FF" w:rsidRDefault="00F45F40" w:rsidP="00C012FF">
      <w:pPr>
        <w:spacing w:line="360" w:lineRule="auto"/>
        <w:jc w:val="center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it-IT"/>
        </w:rPr>
      </w:pPr>
      <w:r w:rsidRPr="00C012F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it-IT"/>
        </w:rPr>
        <w:t xml:space="preserve">PER PARTECIPARE AL RICORSO GLI INTERESSATI </w:t>
      </w:r>
      <w:r w:rsidR="00781FE5" w:rsidRPr="00C012F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it-IT"/>
        </w:rPr>
        <w:t>DOVR</w:t>
      </w:r>
      <w:r w:rsidRPr="00C012F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it-IT"/>
        </w:rPr>
        <w:t xml:space="preserve">ANNO INVIARE </w:t>
      </w:r>
      <w:r w:rsidR="00781FE5" w:rsidRPr="00C012F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it-IT"/>
        </w:rPr>
        <w:t xml:space="preserve">RICHIESTA DI ADESIONE </w:t>
      </w:r>
      <w:r w:rsidR="002C2DF2" w:rsidRPr="00C012FF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it-IT"/>
        </w:rPr>
        <w:t>ALL’INDIRIZZO MAIL</w:t>
      </w:r>
      <w:r w:rsidR="00D54CBE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it-IT"/>
        </w:rPr>
        <w:t>:</w:t>
      </w:r>
    </w:p>
    <w:p w14:paraId="37F4E616" w14:textId="6421140F" w:rsidR="00C012FF" w:rsidRDefault="00000000" w:rsidP="00C012FF">
      <w:pPr>
        <w:spacing w:line="360" w:lineRule="auto"/>
        <w:jc w:val="center"/>
        <w:rPr>
          <w:rStyle w:val="Collegamentoipertestuale"/>
          <w:rFonts w:cstheme="minorHAnsi"/>
          <w:b/>
          <w:bCs/>
          <w:sz w:val="28"/>
          <w:szCs w:val="28"/>
        </w:rPr>
      </w:pPr>
      <w:hyperlink r:id="rId8" w:history="1">
        <w:r w:rsidR="002C2DF2" w:rsidRPr="00781FE5">
          <w:rPr>
            <w:rStyle w:val="Collegamentoipertestuale"/>
            <w:rFonts w:cstheme="minorHAnsi"/>
            <w:b/>
            <w:bCs/>
            <w:sz w:val="28"/>
            <w:szCs w:val="28"/>
            <w:highlight w:val="yellow"/>
          </w:rPr>
          <w:t>ricorsiuilscuolamarche@gmail.com</w:t>
        </w:r>
      </w:hyperlink>
    </w:p>
    <w:p w14:paraId="640B5F97" w14:textId="71ABAF92" w:rsidR="006D441C" w:rsidRPr="001123E0" w:rsidRDefault="006D441C" w:rsidP="00C012FF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Style w:val="Collegamentoipertestuale"/>
          <w:rFonts w:cstheme="minorHAnsi"/>
          <w:b/>
          <w:bCs/>
          <w:color w:val="auto"/>
          <w:sz w:val="28"/>
          <w:szCs w:val="28"/>
          <w:u w:val="none"/>
        </w:rPr>
        <w:t>riportando nell’</w:t>
      </w:r>
      <w:r w:rsidRPr="006D441C">
        <w:rPr>
          <w:rStyle w:val="Collegamentoipertestuale"/>
          <w:rFonts w:cstheme="minorHAnsi"/>
          <w:b/>
          <w:bCs/>
          <w:color w:val="auto"/>
          <w:sz w:val="28"/>
          <w:szCs w:val="28"/>
          <w:u w:val="none"/>
        </w:rPr>
        <w:t>oggetto:</w:t>
      </w:r>
      <w:r w:rsidRPr="006D441C">
        <w:rPr>
          <w:rStyle w:val="Collegamentoipertestuale"/>
          <w:rFonts w:cstheme="minorHAnsi"/>
          <w:b/>
          <w:bCs/>
          <w:sz w:val="28"/>
          <w:szCs w:val="28"/>
          <w:u w:val="none"/>
        </w:rPr>
        <w:t xml:space="preserve"> </w:t>
      </w:r>
      <w:r w:rsidR="009766B5">
        <w:rPr>
          <w:rStyle w:val="Collegamentoipertestuale"/>
          <w:rFonts w:cstheme="minorHAnsi"/>
          <w:b/>
          <w:bCs/>
          <w:sz w:val="28"/>
          <w:szCs w:val="28"/>
          <w:u w:val="none"/>
        </w:rPr>
        <w:t>“</w:t>
      </w:r>
      <w:r>
        <w:rPr>
          <w:rStyle w:val="Collegamentoipertestuale"/>
          <w:rFonts w:cstheme="minorHAnsi"/>
          <w:b/>
          <w:bCs/>
          <w:sz w:val="28"/>
          <w:szCs w:val="28"/>
        </w:rPr>
        <w:t>ricorso carta del docente</w:t>
      </w:r>
      <w:r w:rsidR="009766B5" w:rsidRPr="001123E0">
        <w:rPr>
          <w:rStyle w:val="Collegamentoipertestuale"/>
          <w:rFonts w:cstheme="minorHAnsi"/>
          <w:b/>
          <w:bCs/>
          <w:sz w:val="28"/>
          <w:szCs w:val="28"/>
          <w:u w:val="none"/>
        </w:rPr>
        <w:t>”</w:t>
      </w:r>
    </w:p>
    <w:p w14:paraId="587EAC34" w14:textId="77777777" w:rsidR="00D54CBE" w:rsidRDefault="00D54CBE" w:rsidP="00433539">
      <w:pPr>
        <w:spacing w:line="360" w:lineRule="auto"/>
        <w:jc w:val="both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it-IT"/>
        </w:rPr>
      </w:pPr>
    </w:p>
    <w:p w14:paraId="58B49DB5" w14:textId="77777777" w:rsidR="009766B5" w:rsidRDefault="009766B5" w:rsidP="00D54CBE">
      <w:pPr>
        <w:spacing w:line="36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>A</w:t>
      </w:r>
      <w:r w:rsidR="00D54CBE" w:rsidRPr="00146AF5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>G</w:t>
      </w:r>
      <w:r w:rsidR="002C2DF2" w:rsidRPr="00146AF5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>LI INTERESSA</w:t>
      </w:r>
      <w:r w:rsidR="00146AF5" w:rsidRPr="00146AF5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>T</w:t>
      </w:r>
      <w:r w:rsidR="002C2DF2" w:rsidRPr="00146AF5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>I</w:t>
      </w:r>
      <w:r w:rsidR="00781FE5" w:rsidRPr="00146AF5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 xml:space="preserve">VERRÀ </w:t>
      </w:r>
      <w:r w:rsidR="00F45F40" w:rsidRPr="00146AF5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 xml:space="preserve">LA </w:t>
      </w:r>
      <w:r w:rsidR="002C2DF2" w:rsidRPr="00146AF5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>SEGUENTE DOCUMENTAZIONE</w:t>
      </w:r>
      <w:r w:rsidR="00D54CBE" w:rsidRPr="00146AF5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>(</w:t>
      </w:r>
      <w:r w:rsidR="00D54CBE" w:rsidRPr="00146AF5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>DA COMPILARE</w:t>
      </w:r>
      <w:r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>)</w:t>
      </w:r>
    </w:p>
    <w:p w14:paraId="6E1F3819" w14:textId="713D5361" w:rsidR="00C012FF" w:rsidRDefault="00D54CBE" w:rsidP="00D54CBE">
      <w:pPr>
        <w:spacing w:line="360" w:lineRule="auto"/>
        <w:jc w:val="center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it-IT"/>
        </w:rPr>
      </w:pPr>
      <w:r w:rsidRPr="00146AF5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it-IT"/>
        </w:rPr>
        <w:t xml:space="preserve"> UTILE PER L’AVVIO DEL RICORSO</w:t>
      </w:r>
      <w:r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it-IT"/>
        </w:rPr>
        <w:t>:</w:t>
      </w:r>
    </w:p>
    <w:p w14:paraId="2AB36EAD" w14:textId="1B9EE0A3" w:rsidR="00C012FF" w:rsidRPr="00146AF5" w:rsidRDefault="00C012FF" w:rsidP="00146A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146AF5">
        <w:rPr>
          <w:rFonts w:asciiTheme="minorHAnsi" w:hAnsiTheme="minorHAnsi" w:cstheme="minorHAnsi"/>
          <w:sz w:val="24"/>
          <w:szCs w:val="24"/>
        </w:rPr>
        <w:t>C</w:t>
      </w:r>
      <w:bookmarkEnd w:id="0"/>
      <w:bookmarkEnd w:id="1"/>
      <w:bookmarkEnd w:id="2"/>
      <w:bookmarkEnd w:id="3"/>
      <w:r w:rsidRPr="00146AF5">
        <w:rPr>
          <w:rFonts w:asciiTheme="minorHAnsi" w:hAnsiTheme="minorHAnsi" w:cstheme="minorHAnsi"/>
          <w:sz w:val="24"/>
          <w:szCs w:val="24"/>
        </w:rPr>
        <w:t xml:space="preserve">OPIA DI UN DOCUMENTO DI RICONOSCIMENTO; </w:t>
      </w:r>
    </w:p>
    <w:p w14:paraId="7F0C77F8" w14:textId="162F6237" w:rsidR="00C012FF" w:rsidRPr="00146AF5" w:rsidRDefault="00C012FF" w:rsidP="00146AF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46AF5">
        <w:rPr>
          <w:rFonts w:asciiTheme="minorHAnsi" w:hAnsiTheme="minorHAnsi" w:cstheme="minorHAnsi"/>
          <w:sz w:val="24"/>
          <w:szCs w:val="24"/>
        </w:rPr>
        <w:t xml:space="preserve">CONTRATTO </w:t>
      </w:r>
      <w:r w:rsidR="00D54CBE" w:rsidRPr="00146AF5">
        <w:rPr>
          <w:rFonts w:asciiTheme="minorHAnsi" w:hAnsiTheme="minorHAnsi" w:cstheme="minorHAnsi"/>
          <w:sz w:val="24"/>
          <w:szCs w:val="24"/>
        </w:rPr>
        <w:t xml:space="preserve">CONFERIMENTO INCARICO </w:t>
      </w:r>
      <w:r w:rsidRPr="00146AF5">
        <w:rPr>
          <w:rFonts w:asciiTheme="minorHAnsi" w:hAnsiTheme="minorHAnsi" w:cstheme="minorHAnsi"/>
          <w:sz w:val="24"/>
          <w:szCs w:val="24"/>
        </w:rPr>
        <w:t>PROFESSIONALE</w:t>
      </w:r>
      <w:r w:rsidR="00D54CBE" w:rsidRPr="00146AF5">
        <w:rPr>
          <w:rFonts w:asciiTheme="minorHAnsi" w:hAnsiTheme="minorHAnsi" w:cstheme="minorHAnsi"/>
          <w:sz w:val="24"/>
          <w:szCs w:val="24"/>
        </w:rPr>
        <w:t>;</w:t>
      </w:r>
    </w:p>
    <w:p w14:paraId="5649C42F" w14:textId="72F4A10A" w:rsidR="00C012FF" w:rsidRPr="00146AF5" w:rsidRDefault="00C012FF" w:rsidP="00146AF5">
      <w:pPr>
        <w:pStyle w:val="Paragrafoelenco"/>
        <w:numPr>
          <w:ilvl w:val="0"/>
          <w:numId w:val="6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46AF5">
        <w:rPr>
          <w:rFonts w:asciiTheme="minorHAnsi" w:hAnsiTheme="minorHAnsi" w:cstheme="minorHAnsi"/>
          <w:sz w:val="24"/>
          <w:szCs w:val="24"/>
        </w:rPr>
        <w:t>COPIA CONTRATTI DI LAVORO A TEMPO DETERMINATO</w:t>
      </w:r>
      <w:r w:rsidR="00D54CBE" w:rsidRPr="00146AF5">
        <w:rPr>
          <w:rFonts w:asciiTheme="minorHAnsi" w:hAnsiTheme="minorHAnsi" w:cstheme="minorHAnsi"/>
          <w:sz w:val="24"/>
          <w:szCs w:val="24"/>
        </w:rPr>
        <w:t>;</w:t>
      </w:r>
    </w:p>
    <w:p w14:paraId="272E98A6" w14:textId="122EF002" w:rsidR="00C012FF" w:rsidRPr="00146AF5" w:rsidRDefault="00C012FF" w:rsidP="00146AF5">
      <w:pPr>
        <w:pStyle w:val="Paragrafoelenco"/>
        <w:numPr>
          <w:ilvl w:val="0"/>
          <w:numId w:val="6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46AF5">
        <w:rPr>
          <w:rFonts w:asciiTheme="minorHAnsi" w:hAnsiTheme="minorHAnsi" w:cstheme="minorHAnsi"/>
          <w:sz w:val="24"/>
          <w:szCs w:val="24"/>
        </w:rPr>
        <w:t>CERTIFICATO DEI SERVIZI SVOLTI</w:t>
      </w:r>
      <w:r w:rsidR="00D54CBE" w:rsidRPr="00146AF5">
        <w:rPr>
          <w:rFonts w:asciiTheme="minorHAnsi" w:hAnsiTheme="minorHAnsi" w:cstheme="minorHAnsi"/>
          <w:sz w:val="24"/>
          <w:szCs w:val="24"/>
        </w:rPr>
        <w:t>;</w:t>
      </w:r>
    </w:p>
    <w:p w14:paraId="3A1DD196" w14:textId="53FF9FC6" w:rsidR="00EC7E5D" w:rsidRPr="00146AF5" w:rsidRDefault="00C012FF" w:rsidP="00146AF5">
      <w:pPr>
        <w:pStyle w:val="Paragrafoelenco"/>
        <w:numPr>
          <w:ilvl w:val="0"/>
          <w:numId w:val="6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46AF5">
        <w:rPr>
          <w:rFonts w:asciiTheme="minorHAnsi" w:hAnsiTheme="minorHAnsi" w:cstheme="minorHAnsi"/>
          <w:sz w:val="24"/>
          <w:szCs w:val="24"/>
        </w:rPr>
        <w:t>DIFFIDA INTERRUZIONE DEI TERMINI DI PRESCRIZIONE (</w:t>
      </w:r>
      <w:r w:rsidR="00D54CBE" w:rsidRPr="00146AF5">
        <w:rPr>
          <w:rFonts w:asciiTheme="minorHAnsi" w:hAnsiTheme="minorHAnsi" w:cstheme="minorHAnsi"/>
          <w:sz w:val="24"/>
          <w:szCs w:val="24"/>
        </w:rPr>
        <w:t>ricevuta dell’invio e fotocopia dell’originale);</w:t>
      </w:r>
    </w:p>
    <w:p w14:paraId="5D89CDFE" w14:textId="122DB78E" w:rsidR="00F45F40" w:rsidRPr="00146AF5" w:rsidRDefault="00F45F40" w:rsidP="00C012FF">
      <w:pPr>
        <w:pStyle w:val="Paragrafoelenco"/>
        <w:spacing w:line="360" w:lineRule="auto"/>
        <w:ind w:left="1060"/>
        <w:rPr>
          <w:rFonts w:asciiTheme="minorHAnsi" w:hAnsiTheme="minorHAnsi" w:cstheme="minorHAnsi"/>
        </w:rPr>
      </w:pPr>
    </w:p>
    <w:sectPr w:rsidR="00F45F40" w:rsidRPr="00146AF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50609" w14:textId="77777777" w:rsidR="00C42836" w:rsidRDefault="00C42836" w:rsidP="00F45F40">
      <w:pPr>
        <w:spacing w:after="0" w:line="240" w:lineRule="auto"/>
      </w:pPr>
      <w:r>
        <w:separator/>
      </w:r>
    </w:p>
  </w:endnote>
  <w:endnote w:type="continuationSeparator" w:id="0">
    <w:p w14:paraId="15861E97" w14:textId="77777777" w:rsidR="00C42836" w:rsidRDefault="00C42836" w:rsidP="00F4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082D3" w14:textId="77777777" w:rsidR="00C42836" w:rsidRDefault="00C42836" w:rsidP="00F45F40">
      <w:pPr>
        <w:spacing w:after="0" w:line="240" w:lineRule="auto"/>
      </w:pPr>
      <w:r>
        <w:separator/>
      </w:r>
    </w:p>
  </w:footnote>
  <w:footnote w:type="continuationSeparator" w:id="0">
    <w:p w14:paraId="4F8A9EBD" w14:textId="77777777" w:rsidR="00C42836" w:rsidRDefault="00C42836" w:rsidP="00F4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EAF6" w14:textId="4AC5D5D1" w:rsidR="00F45F40" w:rsidRDefault="00F45F4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A3FD25B" wp14:editId="22A89CBA">
          <wp:simplePos x="0" y="0"/>
          <wp:positionH relativeFrom="margin">
            <wp:align>left</wp:align>
          </wp:positionH>
          <wp:positionV relativeFrom="page">
            <wp:posOffset>454025</wp:posOffset>
          </wp:positionV>
          <wp:extent cx="1332230" cy="438785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9A1AA" w14:textId="1D0B04DA" w:rsidR="00F45F40" w:rsidRDefault="00F45F40">
    <w:pPr>
      <w:pStyle w:val="Intestazione"/>
    </w:pPr>
  </w:p>
  <w:p w14:paraId="5AB4D783" w14:textId="3C52B0BA" w:rsidR="00F45F40" w:rsidRDefault="00F45F40">
    <w:pPr>
      <w:pStyle w:val="Intestazione"/>
    </w:pPr>
    <w:r>
      <w:t xml:space="preserve">                         MARCHE</w:t>
    </w:r>
  </w:p>
  <w:p w14:paraId="6F9E20B2" w14:textId="77777777" w:rsidR="00F45F40" w:rsidRDefault="00F45F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786"/>
    <w:multiLevelType w:val="hybridMultilevel"/>
    <w:tmpl w:val="993AB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69DE"/>
    <w:multiLevelType w:val="multilevel"/>
    <w:tmpl w:val="9570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41C14"/>
    <w:multiLevelType w:val="hybridMultilevel"/>
    <w:tmpl w:val="AD60EE36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1EC3502"/>
    <w:multiLevelType w:val="multilevel"/>
    <w:tmpl w:val="A156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822E01"/>
    <w:multiLevelType w:val="hybridMultilevel"/>
    <w:tmpl w:val="52B67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64F45"/>
    <w:multiLevelType w:val="hybridMultilevel"/>
    <w:tmpl w:val="57E2D54A"/>
    <w:lvl w:ilvl="0" w:tplc="76AAD6B6">
      <w:start w:val="1"/>
      <w:numFmt w:val="decimal"/>
      <w:lvlText w:val="%1)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75C4E"/>
    <w:multiLevelType w:val="hybridMultilevel"/>
    <w:tmpl w:val="C4FEB92E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19087">
    <w:abstractNumId w:val="0"/>
  </w:num>
  <w:num w:numId="2" w16cid:durableId="1195802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59287">
    <w:abstractNumId w:val="1"/>
  </w:num>
  <w:num w:numId="4" w16cid:durableId="2033070528">
    <w:abstractNumId w:val="6"/>
  </w:num>
  <w:num w:numId="5" w16cid:durableId="2001541726">
    <w:abstractNumId w:val="5"/>
  </w:num>
  <w:num w:numId="6" w16cid:durableId="703097898">
    <w:abstractNumId w:val="4"/>
  </w:num>
  <w:num w:numId="7" w16cid:durableId="1595167947">
    <w:abstractNumId w:val="2"/>
  </w:num>
  <w:num w:numId="8" w16cid:durableId="1926184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BE"/>
    <w:rsid w:val="000770E1"/>
    <w:rsid w:val="000E5E30"/>
    <w:rsid w:val="001123E0"/>
    <w:rsid w:val="00143990"/>
    <w:rsid w:val="00146AF5"/>
    <w:rsid w:val="001F4410"/>
    <w:rsid w:val="00263887"/>
    <w:rsid w:val="002B2B03"/>
    <w:rsid w:val="002C2DF2"/>
    <w:rsid w:val="003E4F9C"/>
    <w:rsid w:val="003F419F"/>
    <w:rsid w:val="00433539"/>
    <w:rsid w:val="0048286D"/>
    <w:rsid w:val="00484F5B"/>
    <w:rsid w:val="004D3CC7"/>
    <w:rsid w:val="006334A4"/>
    <w:rsid w:val="00654FA5"/>
    <w:rsid w:val="006C13BE"/>
    <w:rsid w:val="006D441C"/>
    <w:rsid w:val="00723566"/>
    <w:rsid w:val="00777023"/>
    <w:rsid w:val="00781FE5"/>
    <w:rsid w:val="007B68FC"/>
    <w:rsid w:val="008465CF"/>
    <w:rsid w:val="0085476F"/>
    <w:rsid w:val="008A1F20"/>
    <w:rsid w:val="00966262"/>
    <w:rsid w:val="009765EA"/>
    <w:rsid w:val="009766B5"/>
    <w:rsid w:val="009B534F"/>
    <w:rsid w:val="009D7029"/>
    <w:rsid w:val="009F0DFC"/>
    <w:rsid w:val="00AC3801"/>
    <w:rsid w:val="00BC095A"/>
    <w:rsid w:val="00BE5264"/>
    <w:rsid w:val="00C012FF"/>
    <w:rsid w:val="00C42836"/>
    <w:rsid w:val="00CD1BF7"/>
    <w:rsid w:val="00D147E2"/>
    <w:rsid w:val="00D14D2C"/>
    <w:rsid w:val="00D54CBE"/>
    <w:rsid w:val="00EA52BF"/>
    <w:rsid w:val="00EB6017"/>
    <w:rsid w:val="00EC7E5D"/>
    <w:rsid w:val="00F00493"/>
    <w:rsid w:val="00F24C85"/>
    <w:rsid w:val="00F45F40"/>
    <w:rsid w:val="00F45FE8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B9E44"/>
  <w15:chartTrackingRefBased/>
  <w15:docId w15:val="{6033BECB-6ECC-4632-931A-7E89DC3E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F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45F40"/>
    <w:rPr>
      <w:b/>
      <w:bCs/>
    </w:rPr>
  </w:style>
  <w:style w:type="paragraph" w:styleId="NormaleWeb">
    <w:name w:val="Normal (Web)"/>
    <w:basedOn w:val="Normale"/>
    <w:uiPriority w:val="99"/>
    <w:unhideWhenUsed/>
    <w:rsid w:val="00F4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5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F40"/>
  </w:style>
  <w:style w:type="paragraph" w:styleId="Pidipagina">
    <w:name w:val="footer"/>
    <w:basedOn w:val="Normale"/>
    <w:link w:val="PidipaginaCarattere"/>
    <w:uiPriority w:val="99"/>
    <w:unhideWhenUsed/>
    <w:rsid w:val="00F45F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F40"/>
  </w:style>
  <w:style w:type="paragraph" w:styleId="Paragrafoelenco">
    <w:name w:val="List Paragraph"/>
    <w:basedOn w:val="Normale"/>
    <w:uiPriority w:val="34"/>
    <w:qFormat/>
    <w:rsid w:val="00F45F40"/>
    <w:pPr>
      <w:spacing w:after="0" w:line="240" w:lineRule="auto"/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EC7E5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7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orsiuilscuolamarch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EDAC-7843-4B52-8774-5001FACC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Spaziano</dc:creator>
  <cp:keywords/>
  <dc:description/>
  <cp:lastModifiedBy>Antonio Spaziano</cp:lastModifiedBy>
  <cp:revision>21</cp:revision>
  <dcterms:created xsi:type="dcterms:W3CDTF">2022-09-27T16:22:00Z</dcterms:created>
  <dcterms:modified xsi:type="dcterms:W3CDTF">2024-07-25T07:13:00Z</dcterms:modified>
</cp:coreProperties>
</file>