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71" w:rsidRDefault="00D27071" w:rsidP="00D27071">
      <w:pPr>
        <w:pStyle w:val="Titolo1"/>
        <w:spacing w:before="0" w:beforeAutospacing="0" w:after="0" w:afterAutospacing="0"/>
        <w:rPr>
          <w:rFonts w:ascii="Arial" w:hAnsi="Arial" w:cs="Arial"/>
          <w:color w:val="0C0C0F"/>
        </w:rPr>
      </w:pPr>
      <w:r w:rsidRPr="00D27071">
        <w:rPr>
          <w:rFonts w:ascii="Calibri" w:eastAsiaTheme="minorHAnsi" w:hAnsi="Calibri" w:cs="Calibri"/>
          <w:color w:val="365F91" w:themeColor="accent1" w:themeShade="BF"/>
          <w:kern w:val="0"/>
          <w:lang w:eastAsia="en-US"/>
        </w:rPr>
        <w:t>Bonus Natale: a chi e come si chiede. Anche in casi particolari</w:t>
      </w:r>
    </w:p>
    <w:p w:rsidR="00D27071" w:rsidRPr="00D27071" w:rsidRDefault="00D27071" w:rsidP="00D27071">
      <w:pPr>
        <w:shd w:val="clear" w:color="auto" w:fill="FFFFFF"/>
        <w:spacing w:after="0" w:line="240" w:lineRule="auto"/>
        <w:jc w:val="both"/>
        <w:rPr>
          <w:rFonts w:eastAsia="Times New Roman" w:cstheme="minorHAnsi"/>
          <w:color w:val="1F497D" w:themeColor="text2"/>
          <w:sz w:val="27"/>
          <w:szCs w:val="27"/>
          <w:lang w:eastAsia="it-IT"/>
        </w:rPr>
      </w:pPr>
      <w:r w:rsidRPr="00515B02">
        <w:rPr>
          <w:rFonts w:eastAsia="Times New Roman" w:cstheme="minorHAnsi"/>
          <w:b/>
          <w:color w:val="FF0000"/>
          <w:sz w:val="27"/>
          <w:szCs w:val="27"/>
          <w:lang w:eastAsia="it-IT"/>
        </w:rPr>
        <w:t>Il bonus Natale di 100 euro</w:t>
      </w:r>
      <w:r w:rsidRPr="00515B02">
        <w:rPr>
          <w:rFonts w:eastAsia="Times New Roman" w:cstheme="minorHAnsi"/>
          <w:color w:val="FF0000"/>
          <w:sz w:val="27"/>
          <w:szCs w:val="27"/>
          <w:lang w:eastAsia="it-IT"/>
        </w:rPr>
        <w:t xml:space="preserve"> </w:t>
      </w:r>
      <w:r w:rsidRPr="00D27071">
        <w:rPr>
          <w:rFonts w:eastAsia="Times New Roman" w:cstheme="minorHAnsi"/>
          <w:color w:val="1F497D" w:themeColor="text2"/>
          <w:sz w:val="27"/>
          <w:szCs w:val="27"/>
          <w:lang w:eastAsia="it-IT"/>
        </w:rPr>
        <w:t xml:space="preserve">verrà erogato ai lavoratori dipendenti </w:t>
      </w:r>
      <w:r w:rsidRPr="00515B02">
        <w:rPr>
          <w:rFonts w:eastAsia="Times New Roman" w:cstheme="minorHAnsi"/>
          <w:b/>
          <w:color w:val="1F497D" w:themeColor="text2"/>
          <w:sz w:val="27"/>
          <w:szCs w:val="27"/>
          <w:lang w:eastAsia="it-IT"/>
        </w:rPr>
        <w:t>a dicembre con la tredicesima mensilità.</w:t>
      </w:r>
      <w:r w:rsidRPr="00D27071">
        <w:rPr>
          <w:rFonts w:eastAsia="Times New Roman" w:cstheme="minorHAnsi"/>
          <w:color w:val="1F497D" w:themeColor="text2"/>
          <w:sz w:val="27"/>
          <w:szCs w:val="27"/>
          <w:lang w:eastAsia="it-IT"/>
        </w:rPr>
        <w:t xml:space="preserve"> Se per il riconoscimento l’Agenzia delle Entrate, con la</w:t>
      </w:r>
      <w:r>
        <w:rPr>
          <w:rFonts w:eastAsia="Times New Roman" w:cstheme="minorHAnsi"/>
          <w:color w:val="1F497D" w:themeColor="text2"/>
          <w:sz w:val="27"/>
          <w:szCs w:val="27"/>
          <w:lang w:eastAsia="it-IT"/>
        </w:rPr>
        <w:t xml:space="preserve"> </w:t>
      </w:r>
      <w:hyperlink r:id="rId9" w:tgtFrame="_blank" w:tooltip="circolare n. 19 del 2024" w:history="1">
        <w:r w:rsidRPr="00515B02">
          <w:rPr>
            <w:rFonts w:eastAsia="Times New Roman" w:cstheme="minorHAnsi"/>
            <w:b/>
            <w:color w:val="1F497D" w:themeColor="text2"/>
            <w:sz w:val="27"/>
            <w:szCs w:val="27"/>
            <w:lang w:eastAsia="it-IT"/>
          </w:rPr>
          <w:t>circolare n. 19 del 2024</w:t>
        </w:r>
      </w:hyperlink>
      <w:r w:rsidRPr="00515B02">
        <w:rPr>
          <w:rFonts w:eastAsia="Times New Roman" w:cstheme="minorHAnsi"/>
          <w:b/>
          <w:color w:val="1F497D" w:themeColor="text2"/>
          <w:sz w:val="27"/>
          <w:szCs w:val="27"/>
          <w:lang w:eastAsia="it-IT"/>
        </w:rPr>
        <w:t>,</w:t>
      </w:r>
      <w:r w:rsidRPr="00D27071">
        <w:rPr>
          <w:rFonts w:eastAsia="Times New Roman" w:cstheme="minorHAnsi"/>
          <w:color w:val="1F497D" w:themeColor="text2"/>
          <w:sz w:val="27"/>
          <w:szCs w:val="27"/>
          <w:lang w:eastAsia="it-IT"/>
        </w:rPr>
        <w:t xml:space="preserve"> ha chiarito quali sono i requisiti richiesti ai lavoratori, qualche criticità potrebbe sorgere in casi particolari in merito all’individuazione del datore di lavoro a cui chiederlo. Ad esempio, se nel corso del 2024 il lavoratore ha svolto più attività di lavoro dipendente con datori di lavoro in momenti diversi a chi deve essere presentata la richiesta mediante autocertificazione dei requisiti? E se il lavoratore ha più contratti di lavoro dipendente attivi, con rapporti a tempo parziale, a quale sostituto d’imposta deve essere chiesto il bonus?</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Nel </w:t>
      </w:r>
      <w:r w:rsidRPr="00D27071">
        <w:rPr>
          <w:rFonts w:eastAsia="Times New Roman" w:cstheme="minorHAnsi"/>
          <w:b/>
          <w:bCs/>
          <w:color w:val="1F497D" w:themeColor="text2"/>
          <w:sz w:val="27"/>
          <w:szCs w:val="27"/>
          <w:lang w:eastAsia="it-IT"/>
        </w:rPr>
        <w:t>decreto Omnibus</w:t>
      </w:r>
      <w:r w:rsidRPr="00D27071">
        <w:rPr>
          <w:rFonts w:eastAsia="Times New Roman" w:cstheme="minorHAnsi"/>
          <w:color w:val="1F497D" w:themeColor="text2"/>
          <w:sz w:val="27"/>
          <w:szCs w:val="27"/>
          <w:lang w:eastAsia="it-IT"/>
        </w:rPr>
        <w:t> (</w:t>
      </w:r>
      <w:hyperlink r:id="rId10" w:tgtFrame="_blank" w:tooltip="Legge n. 143/2024" w:history="1">
        <w:r w:rsidRPr="00D27071">
          <w:rPr>
            <w:rFonts w:eastAsia="Times New Roman" w:cstheme="minorHAnsi"/>
            <w:color w:val="1F497D" w:themeColor="text2"/>
            <w:sz w:val="27"/>
            <w:szCs w:val="27"/>
            <w:lang w:eastAsia="it-IT"/>
          </w:rPr>
          <w:t>Legge n. 143/2024</w:t>
        </w:r>
      </w:hyperlink>
      <w:r w:rsidRPr="00D27071">
        <w:rPr>
          <w:rFonts w:eastAsia="Times New Roman" w:cstheme="minorHAnsi"/>
          <w:color w:val="1F497D" w:themeColor="text2"/>
          <w:sz w:val="27"/>
          <w:szCs w:val="27"/>
          <w:lang w:eastAsia="it-IT"/>
        </w:rPr>
        <w:t>, di conversione del </w:t>
      </w:r>
      <w:hyperlink r:id="rId11" w:tgtFrame="_blank" w:tooltip="D.L. n. 113/2024" w:history="1">
        <w:r w:rsidRPr="00D27071">
          <w:rPr>
            <w:rFonts w:eastAsia="Times New Roman" w:cstheme="minorHAnsi"/>
            <w:color w:val="1F497D" w:themeColor="text2"/>
            <w:sz w:val="27"/>
            <w:szCs w:val="27"/>
            <w:lang w:eastAsia="it-IT"/>
          </w:rPr>
          <w:t>D.L. n. 113/2024</w:t>
        </w:r>
      </w:hyperlink>
      <w:r w:rsidRPr="00D27071">
        <w:rPr>
          <w:rFonts w:eastAsia="Times New Roman" w:cstheme="minorHAnsi"/>
          <w:color w:val="1F497D" w:themeColor="text2"/>
          <w:sz w:val="27"/>
          <w:szCs w:val="27"/>
          <w:lang w:eastAsia="it-IT"/>
        </w:rPr>
        <w:t>) è stato previsto un </w:t>
      </w:r>
      <w:hyperlink r:id="rId12" w:tgtFrame="_blank" w:tooltip="bonus di 100 euro" w:history="1">
        <w:r w:rsidRPr="00D27071">
          <w:rPr>
            <w:rFonts w:eastAsia="Times New Roman" w:cstheme="minorHAnsi"/>
            <w:color w:val="1F497D" w:themeColor="text2"/>
            <w:sz w:val="27"/>
            <w:szCs w:val="27"/>
            <w:lang w:eastAsia="it-IT"/>
          </w:rPr>
          <w:t>bonus di 100 euro</w:t>
        </w:r>
      </w:hyperlink>
      <w:r w:rsidRPr="00D27071">
        <w:rPr>
          <w:rFonts w:eastAsia="Times New Roman" w:cstheme="minorHAnsi"/>
          <w:color w:val="1F497D" w:themeColor="text2"/>
          <w:sz w:val="27"/>
          <w:szCs w:val="27"/>
          <w:lang w:eastAsia="it-IT"/>
        </w:rPr>
        <w:t xml:space="preserve"> per i lavoratori, pubblici e privati, titolari di un reddito di lavoro dipendente nel corso dell’anno 2024, a nulla rilevando la tipologia contrattuale del rapporto di lavoro (esempio, lavoro a tempo determinato, indeterminato, intermittente, ecc.) ovvero l’orario di lavoro effettuato (tempo pieno o part-time orizzontale, verticale o misto). In ragione di ciò, </w:t>
      </w:r>
      <w:r w:rsidRPr="00515B02">
        <w:rPr>
          <w:rFonts w:eastAsia="Times New Roman" w:cstheme="minorHAnsi"/>
          <w:b/>
          <w:color w:val="1F497D" w:themeColor="text2"/>
          <w:sz w:val="27"/>
          <w:szCs w:val="27"/>
          <w:u w:val="single"/>
          <w:lang w:eastAsia="it-IT"/>
        </w:rPr>
        <w:t>non possono essere beneficiari del bonus i titolari di redditi assimilati a quelli di lavoro dipendente</w:t>
      </w:r>
      <w:r w:rsidRPr="00D27071">
        <w:rPr>
          <w:rFonts w:eastAsia="Times New Roman" w:cstheme="minorHAnsi"/>
          <w:color w:val="1F497D" w:themeColor="text2"/>
          <w:sz w:val="27"/>
          <w:szCs w:val="27"/>
          <w:lang w:eastAsia="it-IT"/>
        </w:rPr>
        <w:t>.</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A seguito dei chiarimenti forniti dall’Agenzia delle Entrate, con la </w:t>
      </w:r>
      <w:hyperlink r:id="rId13" w:tgtFrame="_blank" w:tooltip="circolare n. 19 del 10 ottobre 2024" w:history="1">
        <w:r w:rsidRPr="00D27071">
          <w:rPr>
            <w:rFonts w:eastAsia="Times New Roman" w:cstheme="minorHAnsi"/>
            <w:color w:val="1F497D" w:themeColor="text2"/>
            <w:sz w:val="27"/>
            <w:szCs w:val="27"/>
            <w:lang w:eastAsia="it-IT"/>
          </w:rPr>
          <w:t>circolare n. 19 del 10 ottobre 2024</w:t>
        </w:r>
      </w:hyperlink>
      <w:r w:rsidRPr="00D27071">
        <w:rPr>
          <w:rFonts w:eastAsia="Times New Roman" w:cstheme="minorHAnsi"/>
          <w:color w:val="1F497D" w:themeColor="text2"/>
          <w:sz w:val="27"/>
          <w:szCs w:val="27"/>
          <w:lang w:eastAsia="it-IT"/>
        </w:rPr>
        <w:t>, vediamo tutte le caratteristiche di questo benefit per i lavoratori dipendenti.</w:t>
      </w:r>
    </w:p>
    <w:p w:rsidR="00D27071" w:rsidRPr="00515B02" w:rsidRDefault="00D27071" w:rsidP="00D27071">
      <w:pPr>
        <w:pStyle w:val="Titolo2"/>
        <w:shd w:val="clear" w:color="auto" w:fill="FFFFFF"/>
        <w:spacing w:line="240" w:lineRule="auto"/>
        <w:jc w:val="both"/>
        <w:rPr>
          <w:rFonts w:asciiTheme="minorHAnsi" w:eastAsia="Times New Roman" w:hAnsiTheme="minorHAnsi" w:cstheme="minorHAnsi"/>
          <w:bCs w:val="0"/>
          <w:color w:val="1F497D" w:themeColor="text2"/>
          <w:sz w:val="27"/>
          <w:szCs w:val="27"/>
          <w:lang w:eastAsia="it-IT"/>
        </w:rPr>
      </w:pPr>
      <w:r w:rsidRPr="00515B02">
        <w:rPr>
          <w:rFonts w:asciiTheme="minorHAnsi" w:eastAsia="Times New Roman" w:hAnsiTheme="minorHAnsi" w:cstheme="minorHAnsi"/>
          <w:bCs w:val="0"/>
          <w:color w:val="1F497D" w:themeColor="text2"/>
          <w:sz w:val="27"/>
          <w:szCs w:val="27"/>
          <w:lang w:eastAsia="it-IT"/>
        </w:rPr>
        <w:t>Requisiti del lavoratore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Tale gratifica verrà </w:t>
      </w:r>
      <w:r w:rsidRPr="00D27071">
        <w:rPr>
          <w:rFonts w:eastAsia="Times New Roman" w:cstheme="minorHAnsi"/>
          <w:b/>
          <w:bCs/>
          <w:color w:val="1F497D" w:themeColor="text2"/>
          <w:sz w:val="27"/>
          <w:szCs w:val="27"/>
          <w:lang w:eastAsia="it-IT"/>
        </w:rPr>
        <w:t>erogata a dicembre</w:t>
      </w:r>
      <w:r w:rsidRPr="00D27071">
        <w:rPr>
          <w:rFonts w:eastAsia="Times New Roman" w:cstheme="minorHAnsi"/>
          <w:color w:val="1F497D" w:themeColor="text2"/>
          <w:sz w:val="27"/>
          <w:szCs w:val="27"/>
          <w:lang w:eastAsia="it-IT"/>
        </w:rPr>
        <w:t>, unitamente alla </w:t>
      </w:r>
      <w:r w:rsidRPr="00D27071">
        <w:rPr>
          <w:rFonts w:eastAsia="Times New Roman" w:cstheme="minorHAnsi"/>
          <w:b/>
          <w:bCs/>
          <w:color w:val="1F497D" w:themeColor="text2"/>
          <w:sz w:val="27"/>
          <w:szCs w:val="27"/>
          <w:lang w:eastAsia="it-IT"/>
        </w:rPr>
        <w:t>tredicesima mensilità</w:t>
      </w:r>
      <w:r w:rsidRPr="00D27071">
        <w:rPr>
          <w:rFonts w:eastAsia="Times New Roman" w:cstheme="minorHAnsi"/>
          <w:color w:val="1F497D" w:themeColor="text2"/>
          <w:sz w:val="27"/>
          <w:szCs w:val="27"/>
          <w:lang w:eastAsia="it-IT"/>
        </w:rPr>
        <w:t>, solo qualora il dipendente abbia congiuntamente i seguenti requisiti:</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b/>
          <w:bCs/>
          <w:color w:val="1F497D" w:themeColor="text2"/>
          <w:sz w:val="27"/>
          <w:szCs w:val="27"/>
          <w:lang w:eastAsia="it-IT"/>
        </w:rPr>
        <w:t>1)</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reddito complessivo</w:t>
      </w:r>
      <w:r w:rsidRPr="00D27071">
        <w:rPr>
          <w:rFonts w:eastAsia="Times New Roman" w:cstheme="minorHAnsi"/>
          <w:color w:val="1F497D" w:themeColor="text2"/>
          <w:sz w:val="27"/>
          <w:szCs w:val="27"/>
          <w:lang w:eastAsia="it-IT"/>
        </w:rPr>
        <w:t> (reddito di riferimento) 2024: </w:t>
      </w:r>
      <w:r w:rsidRPr="00D27071">
        <w:rPr>
          <w:rFonts w:eastAsia="Times New Roman" w:cstheme="minorHAnsi"/>
          <w:b/>
          <w:bCs/>
          <w:color w:val="1F497D" w:themeColor="text2"/>
          <w:sz w:val="27"/>
          <w:szCs w:val="27"/>
          <w:lang w:eastAsia="it-IT"/>
        </w:rPr>
        <w:t>non superiore a 28.000 euro</w:t>
      </w:r>
      <w:r w:rsidRPr="00D27071">
        <w:rPr>
          <w:rFonts w:eastAsia="Times New Roman" w:cstheme="minorHAnsi"/>
          <w:color w:val="1F497D" w:themeColor="text2"/>
          <w:sz w:val="27"/>
          <w:szCs w:val="27"/>
          <w:lang w:eastAsia="it-IT"/>
        </w:rPr>
        <w:t> annuo (tutti i redditi percepiti entro il 12 gennaio 2025). Va escluso il reddito dell'unità immobiliare adibita ad abitazione principale e delle relative pertinenze. Viceversa, si dovrà tener conto anche: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dei redditi da collaborazione (es. co.co.co.);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dei redditi assoggettati a cedolare secca,</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dei redditi assoggettati a imposta sostitutiva in applicazione del regime forfetario per gli esercenti attività d’impresa, arti o professioni,</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della quota di agevolazione ACE,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delle mance assoggettate a imposta sostitutiva,</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lastRenderedPageBreak/>
        <w:t xml:space="preserve">- rientrano, altresì, gli incentivi per il rientro in Italia di ricercatori residenti all’estero, il regime speciale per lavoratori </w:t>
      </w:r>
      <w:proofErr w:type="spellStart"/>
      <w:r w:rsidRPr="00D27071">
        <w:rPr>
          <w:rFonts w:eastAsia="Times New Roman" w:cstheme="minorHAnsi"/>
          <w:color w:val="1F497D" w:themeColor="text2"/>
          <w:sz w:val="27"/>
          <w:szCs w:val="27"/>
          <w:lang w:eastAsia="it-IT"/>
        </w:rPr>
        <w:t>impatriati</w:t>
      </w:r>
      <w:proofErr w:type="spellEnd"/>
      <w:r w:rsidRPr="00D27071">
        <w:rPr>
          <w:rFonts w:eastAsia="Times New Roman" w:cstheme="minorHAnsi"/>
          <w:color w:val="1F497D" w:themeColor="text2"/>
          <w:sz w:val="27"/>
          <w:szCs w:val="27"/>
          <w:lang w:eastAsia="it-IT"/>
        </w:rPr>
        <w:t>.</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b/>
          <w:bCs/>
          <w:color w:val="1F497D" w:themeColor="text2"/>
          <w:sz w:val="27"/>
          <w:szCs w:val="27"/>
          <w:lang w:eastAsia="it-IT"/>
        </w:rPr>
        <w:t>2)</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carico familiare</w:t>
      </w:r>
      <w:r w:rsidRPr="00D27071">
        <w:rPr>
          <w:rFonts w:eastAsia="Times New Roman" w:cstheme="minorHAnsi"/>
          <w:color w:val="1F497D" w:themeColor="text2"/>
          <w:sz w:val="27"/>
          <w:szCs w:val="27"/>
          <w:lang w:eastAsia="it-IT"/>
        </w:rPr>
        <w:t>: il lavoratore deve avere </w:t>
      </w:r>
      <w:r w:rsidRPr="00D27071">
        <w:rPr>
          <w:rFonts w:eastAsia="Times New Roman" w:cstheme="minorHAnsi"/>
          <w:b/>
          <w:bCs/>
          <w:color w:val="1F497D" w:themeColor="text2"/>
          <w:sz w:val="27"/>
          <w:szCs w:val="27"/>
          <w:lang w:eastAsia="it-IT"/>
        </w:rPr>
        <w:t>fiscalmente a carico il coniuge</w:t>
      </w:r>
      <w:r w:rsidRPr="00D27071">
        <w:rPr>
          <w:rFonts w:eastAsia="Times New Roman" w:cstheme="minorHAnsi"/>
          <w:color w:val="1F497D" w:themeColor="text2"/>
          <w:sz w:val="27"/>
          <w:szCs w:val="27"/>
          <w:lang w:eastAsia="it-IT"/>
        </w:rPr>
        <w:t> (non legalmente ed effettivamente separato) e </w:t>
      </w:r>
      <w:r w:rsidRPr="00D27071">
        <w:rPr>
          <w:rFonts w:eastAsia="Times New Roman" w:cstheme="minorHAnsi"/>
          <w:b/>
          <w:bCs/>
          <w:color w:val="1F497D" w:themeColor="text2"/>
          <w:sz w:val="27"/>
          <w:szCs w:val="27"/>
          <w:lang w:eastAsia="it-IT"/>
        </w:rPr>
        <w:t>almeno un figlio</w:t>
      </w:r>
      <w:r w:rsidRPr="00D27071">
        <w:rPr>
          <w:rFonts w:eastAsia="Times New Roman" w:cstheme="minorHAnsi"/>
          <w:color w:val="1F497D" w:themeColor="text2"/>
          <w:sz w:val="27"/>
          <w:szCs w:val="27"/>
          <w:lang w:eastAsia="it-IT"/>
        </w:rPr>
        <w:t> (anche se nato fuori del matrimonio, riconosciuto, adottato o affidato), che si trova nelle condizioni previste dall'</w:t>
      </w:r>
      <w:hyperlink r:id="rId14" w:tgtFrame="_blank" w:tooltip="art. 12" w:history="1">
        <w:r w:rsidRPr="00D27071">
          <w:rPr>
            <w:rFonts w:eastAsia="Times New Roman" w:cstheme="minorHAnsi"/>
            <w:color w:val="1F497D" w:themeColor="text2"/>
            <w:sz w:val="27"/>
            <w:szCs w:val="27"/>
            <w:lang w:eastAsia="it-IT"/>
          </w:rPr>
          <w:t>art. 12</w:t>
        </w:r>
      </w:hyperlink>
      <w:r w:rsidRPr="00D27071">
        <w:rPr>
          <w:rFonts w:eastAsia="Times New Roman" w:cstheme="minorHAnsi"/>
          <w:color w:val="1F497D" w:themeColor="text2"/>
          <w:sz w:val="27"/>
          <w:szCs w:val="27"/>
          <w:lang w:eastAsia="it-IT"/>
        </w:rPr>
        <w:t>, comma 2, del </w:t>
      </w:r>
      <w:hyperlink r:id="rId15" w:tgtFrame="_blank" w:tooltip="TUIR" w:history="1">
        <w:r w:rsidRPr="00D27071">
          <w:rPr>
            <w:rFonts w:eastAsia="Times New Roman" w:cstheme="minorHAnsi"/>
            <w:color w:val="1F497D" w:themeColor="text2"/>
            <w:sz w:val="27"/>
            <w:szCs w:val="27"/>
            <w:lang w:eastAsia="it-IT"/>
          </w:rPr>
          <w:t>TUIR</w:t>
        </w:r>
      </w:hyperlink>
      <w:r w:rsidRPr="00D27071">
        <w:rPr>
          <w:rFonts w:eastAsia="Times New Roman" w:cstheme="minorHAnsi"/>
          <w:color w:val="1F497D" w:themeColor="text2"/>
          <w:sz w:val="27"/>
          <w:szCs w:val="27"/>
          <w:lang w:eastAsia="it-IT"/>
        </w:rPr>
        <w:t>. Ricordo che per essere a carico, il soggetto non deve possedere redditi, al lordo degli oneri deducibili, superiori a 2.840,51 euro, ovvero, per i figli di età non superiore a 24 anni, a 4.000 euro.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xml:space="preserve">- il bonus spetta, altresì, anche ai lavoratori che hanno almeno un figlio (anche adottato, affidato o affiliato), fiscalmente a carico, in presenza di un nucleo familiare </w:t>
      </w:r>
      <w:proofErr w:type="spellStart"/>
      <w:r w:rsidRPr="00D27071">
        <w:rPr>
          <w:rFonts w:eastAsia="Times New Roman" w:cstheme="minorHAnsi"/>
          <w:color w:val="1F497D" w:themeColor="text2"/>
          <w:sz w:val="27"/>
          <w:szCs w:val="27"/>
          <w:lang w:eastAsia="it-IT"/>
        </w:rPr>
        <w:t>monogenitoriale</w:t>
      </w:r>
      <w:proofErr w:type="spellEnd"/>
      <w:r w:rsidRPr="00D27071">
        <w:rPr>
          <w:rFonts w:eastAsia="Times New Roman" w:cstheme="minorHAnsi"/>
          <w:color w:val="1F497D" w:themeColor="text2"/>
          <w:sz w:val="27"/>
          <w:szCs w:val="27"/>
          <w:lang w:eastAsia="it-IT"/>
        </w:rPr>
        <w:t>, e cioè se l'altro genitore è assente in quanto: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a. deceduto,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b. non ha riconosciuto i figli nati fuori del matrimonio,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c. il figlio è stato adottato da un solo genitore (destinatario del bonus) oppure è stato affidato o affiliato a un solo genitore (destinatario del bonus);</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la parola “coniuge” è da intendersi riferita anche a ognuna delle parti dell’unione civile tra persone dello stesso sesso, così come stabilito dall’</w:t>
      </w:r>
      <w:hyperlink r:id="rId16" w:tgtFrame="_blank" w:tooltip="articolo 1" w:history="1">
        <w:r w:rsidRPr="00D27071">
          <w:rPr>
            <w:rFonts w:eastAsia="Times New Roman" w:cstheme="minorHAnsi"/>
            <w:color w:val="1F497D" w:themeColor="text2"/>
            <w:sz w:val="27"/>
            <w:szCs w:val="27"/>
            <w:lang w:eastAsia="it-IT"/>
          </w:rPr>
          <w:t>articolo 1</w:t>
        </w:r>
      </w:hyperlink>
      <w:r w:rsidRPr="00D27071">
        <w:rPr>
          <w:rFonts w:eastAsia="Times New Roman" w:cstheme="minorHAnsi"/>
          <w:color w:val="1F497D" w:themeColor="text2"/>
          <w:sz w:val="27"/>
          <w:szCs w:val="27"/>
          <w:lang w:eastAsia="it-IT"/>
        </w:rPr>
        <w:t>, comma 20, della </w:t>
      </w:r>
      <w:hyperlink r:id="rId17" w:tgtFrame="_blank" w:tooltip="legge n. 762016" w:history="1">
        <w:r w:rsidRPr="00D27071">
          <w:rPr>
            <w:rFonts w:eastAsia="Times New Roman" w:cstheme="minorHAnsi"/>
            <w:color w:val="1F497D" w:themeColor="text2"/>
            <w:sz w:val="27"/>
            <w:szCs w:val="27"/>
            <w:lang w:eastAsia="it-IT"/>
          </w:rPr>
          <w:t>legge n. 76/2016</w:t>
        </w:r>
      </w:hyperlink>
      <w:r w:rsidRPr="00D27071">
        <w:rPr>
          <w:rFonts w:eastAsia="Times New Roman" w:cstheme="minorHAnsi"/>
          <w:color w:val="1F497D" w:themeColor="text2"/>
          <w:sz w:val="27"/>
          <w:szCs w:val="27"/>
          <w:lang w:eastAsia="it-IT"/>
        </w:rPr>
        <w:t>.</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nelle ipotesi in cui il figlio fiscalmente a carico abbia due genitori, che lo abbiano riconosciuto, l’indennità non spetta:</w:t>
      </w:r>
    </w:p>
    <w:p w:rsidR="00D27071" w:rsidRPr="00D27071" w:rsidRDefault="00D27071" w:rsidP="00D27071">
      <w:pPr>
        <w:shd w:val="clear" w:color="auto" w:fill="FFFFFF"/>
        <w:spacing w:line="240" w:lineRule="auto"/>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a. al lavoratore dipendente che vive con il figlio a carico e convive con l’altro genitore in un rapporto affettivo stabile dichiarato all’anagrafe comunale;</w:t>
      </w:r>
    </w:p>
    <w:p w:rsidR="00D27071" w:rsidRPr="00D27071" w:rsidRDefault="00D27071" w:rsidP="00D27071">
      <w:pPr>
        <w:shd w:val="clear" w:color="auto" w:fill="FFFFFF"/>
        <w:spacing w:line="240" w:lineRule="auto"/>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b. al lavoratore dipendente che vive con il figlio a carico e convive con l’altro genitore senza alcuna formalizzazione all’anagrafe comunale;</w:t>
      </w:r>
      <w:r>
        <w:rPr>
          <w:rFonts w:eastAsia="Times New Roman" w:cstheme="minorHAnsi"/>
          <w:color w:val="1F497D" w:themeColor="text2"/>
          <w:sz w:val="27"/>
          <w:szCs w:val="27"/>
          <w:lang w:eastAsia="it-IT"/>
        </w:rPr>
        <w:br/>
      </w:r>
      <w:r w:rsidRPr="00D27071">
        <w:rPr>
          <w:rFonts w:eastAsia="Times New Roman" w:cstheme="minorHAnsi"/>
          <w:color w:val="1F497D" w:themeColor="text2"/>
          <w:sz w:val="27"/>
          <w:szCs w:val="27"/>
          <w:lang w:eastAsia="it-IT"/>
        </w:rPr>
        <w:t>c. al lavoratore dipendente che vive insieme al figlio a carico da solo o con una terza persona (in un rapporto affettivo dichiarato o meno all’anagrafe comunale) ed è separato dall’altro genitore.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b/>
          <w:bCs/>
          <w:color w:val="1F497D" w:themeColor="text2"/>
          <w:sz w:val="27"/>
          <w:szCs w:val="27"/>
          <w:lang w:eastAsia="it-IT"/>
        </w:rPr>
        <w:t>3)</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capienza fiscale</w:t>
      </w:r>
      <w:r w:rsidRPr="00D27071">
        <w:rPr>
          <w:rFonts w:eastAsia="Times New Roman" w:cstheme="minorHAnsi"/>
          <w:color w:val="1F497D" w:themeColor="text2"/>
          <w:sz w:val="27"/>
          <w:szCs w:val="27"/>
          <w:lang w:eastAsia="it-IT"/>
        </w:rPr>
        <w:t>: il lavoratore deve avere capienza fiscale. In particolare, l'imposta lorda determinata sui redditi deve essere di importo superiore a quello della detrazione spettante.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 l'imposta lorda, determinata sui redditi di lavoro dipendente, di cui all'</w:t>
      </w:r>
      <w:hyperlink r:id="rId18" w:tgtFrame="_blank" w:tooltip="art. 49" w:history="1">
        <w:r w:rsidRPr="00D27071">
          <w:rPr>
            <w:rFonts w:eastAsia="Times New Roman" w:cstheme="minorHAnsi"/>
            <w:color w:val="1F497D" w:themeColor="text2"/>
            <w:sz w:val="27"/>
            <w:szCs w:val="27"/>
            <w:lang w:eastAsia="it-IT"/>
          </w:rPr>
          <w:t>art. 49</w:t>
        </w:r>
      </w:hyperlink>
      <w:r w:rsidRPr="00D27071">
        <w:rPr>
          <w:rFonts w:eastAsia="Times New Roman" w:cstheme="minorHAnsi"/>
          <w:color w:val="1F497D" w:themeColor="text2"/>
          <w:sz w:val="27"/>
          <w:szCs w:val="27"/>
          <w:lang w:eastAsia="it-IT"/>
        </w:rPr>
        <w:t> del</w:t>
      </w:r>
      <w:r>
        <w:rPr>
          <w:rFonts w:eastAsia="Times New Roman" w:cstheme="minorHAnsi"/>
          <w:color w:val="1F497D" w:themeColor="text2"/>
          <w:sz w:val="27"/>
          <w:szCs w:val="27"/>
          <w:lang w:eastAsia="it-IT"/>
        </w:rPr>
        <w:t xml:space="preserve"> </w:t>
      </w:r>
      <w:hyperlink r:id="rId19" w:tgtFrame="_blank" w:tooltip="TUIR" w:history="1">
        <w:r w:rsidRPr="00D27071">
          <w:rPr>
            <w:rFonts w:eastAsia="Times New Roman" w:cstheme="minorHAnsi"/>
            <w:color w:val="1F497D" w:themeColor="text2"/>
            <w:sz w:val="27"/>
            <w:szCs w:val="27"/>
            <w:lang w:eastAsia="it-IT"/>
          </w:rPr>
          <w:t>TUIR</w:t>
        </w:r>
      </w:hyperlink>
      <w:r w:rsidRPr="00D27071">
        <w:rPr>
          <w:rFonts w:eastAsia="Times New Roman" w:cstheme="minorHAnsi"/>
          <w:color w:val="1F497D" w:themeColor="text2"/>
          <w:sz w:val="27"/>
          <w:szCs w:val="27"/>
          <w:lang w:eastAsia="it-IT"/>
        </w:rPr>
        <w:t xml:space="preserve">, con esclusione di quelli indicati nel comma 2, lettera a), del medesimo articolo (le pensioni di ogni genere, gli assegni ad esse equiparati ed eventuali somme ricevute in </w:t>
      </w:r>
      <w:r w:rsidRPr="00D27071">
        <w:rPr>
          <w:rFonts w:eastAsia="Times New Roman" w:cstheme="minorHAnsi"/>
          <w:color w:val="1F497D" w:themeColor="text2"/>
          <w:sz w:val="27"/>
          <w:szCs w:val="27"/>
          <w:lang w:eastAsia="it-IT"/>
        </w:rPr>
        <w:lastRenderedPageBreak/>
        <w:t>base a sentenze per danni ricevuti da vertenza da lavoro), percepiti dal lavoratore, deve essere di importo superiore a quello della detrazione spettante, ai sensi dell'</w:t>
      </w:r>
      <w:hyperlink r:id="rId20" w:tgtFrame="_blank" w:tooltip="articolo 13" w:history="1">
        <w:r w:rsidRPr="00D27071">
          <w:rPr>
            <w:rFonts w:eastAsia="Times New Roman" w:cstheme="minorHAnsi"/>
            <w:color w:val="1F497D" w:themeColor="text2"/>
            <w:sz w:val="27"/>
            <w:szCs w:val="27"/>
            <w:lang w:eastAsia="it-IT"/>
          </w:rPr>
          <w:t>articolo 13</w:t>
        </w:r>
      </w:hyperlink>
      <w:r w:rsidRPr="00D27071">
        <w:rPr>
          <w:rFonts w:eastAsia="Times New Roman" w:cstheme="minorHAnsi"/>
          <w:color w:val="1F497D" w:themeColor="text2"/>
          <w:sz w:val="27"/>
          <w:szCs w:val="27"/>
          <w:lang w:eastAsia="it-IT"/>
        </w:rPr>
        <w:t>, comma 1, del </w:t>
      </w:r>
      <w:hyperlink r:id="rId21" w:tgtFrame="_blank" w:tooltip="TUIR" w:history="1">
        <w:r w:rsidRPr="00D27071">
          <w:rPr>
            <w:rFonts w:eastAsia="Times New Roman" w:cstheme="minorHAnsi"/>
            <w:color w:val="1F497D" w:themeColor="text2"/>
            <w:sz w:val="27"/>
            <w:szCs w:val="27"/>
            <w:lang w:eastAsia="it-IT"/>
          </w:rPr>
          <w:t>TUIR</w:t>
        </w:r>
      </w:hyperlink>
      <w:r w:rsidRPr="00D27071">
        <w:rPr>
          <w:rFonts w:eastAsia="Times New Roman" w:cstheme="minorHAnsi"/>
          <w:color w:val="1F497D" w:themeColor="text2"/>
          <w:sz w:val="27"/>
          <w:szCs w:val="27"/>
          <w:lang w:eastAsia="it-IT"/>
        </w:rPr>
        <w:t>. Quindi, chi ha un reddito inferiore agli 8.500 euro/annui, non pagando imposte, non avrà diritto al bonus.</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I </w:t>
      </w:r>
      <w:r w:rsidRPr="00D27071">
        <w:rPr>
          <w:rFonts w:eastAsia="Times New Roman" w:cstheme="minorHAnsi"/>
          <w:b/>
          <w:bCs/>
          <w:color w:val="1F497D" w:themeColor="text2"/>
          <w:sz w:val="27"/>
          <w:szCs w:val="27"/>
          <w:lang w:eastAsia="it-IT"/>
        </w:rPr>
        <w:t>requisiti</w:t>
      </w:r>
      <w:r w:rsidRPr="00D27071">
        <w:rPr>
          <w:rFonts w:eastAsia="Times New Roman" w:cstheme="minorHAnsi"/>
          <w:color w:val="1F497D" w:themeColor="text2"/>
          <w:sz w:val="27"/>
          <w:szCs w:val="27"/>
          <w:lang w:eastAsia="it-IT"/>
        </w:rPr>
        <w:t> sono tutti </w:t>
      </w:r>
      <w:r w:rsidRPr="00D27071">
        <w:rPr>
          <w:rFonts w:eastAsia="Times New Roman" w:cstheme="minorHAnsi"/>
          <w:b/>
          <w:bCs/>
          <w:color w:val="1F497D" w:themeColor="text2"/>
          <w:sz w:val="27"/>
          <w:szCs w:val="27"/>
          <w:lang w:eastAsia="it-IT"/>
        </w:rPr>
        <w:t>riferiti all’anno 2024</w:t>
      </w:r>
      <w:r w:rsidRPr="00D27071">
        <w:rPr>
          <w:rFonts w:eastAsia="Times New Roman" w:cstheme="minorHAnsi"/>
          <w:color w:val="1F497D" w:themeColor="text2"/>
          <w:sz w:val="27"/>
          <w:szCs w:val="27"/>
          <w:lang w:eastAsia="it-IT"/>
        </w:rPr>
        <w:t>. L’erogazione a dicembre dovrà essere effettuata anche qualora il lavoratore riceva la tredicesima con cadenza mensile.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Il bonus </w:t>
      </w:r>
      <w:r w:rsidRPr="00D27071">
        <w:rPr>
          <w:rFonts w:eastAsia="Times New Roman" w:cstheme="minorHAnsi"/>
          <w:b/>
          <w:bCs/>
          <w:color w:val="1F497D" w:themeColor="text2"/>
          <w:sz w:val="27"/>
          <w:szCs w:val="27"/>
          <w:lang w:eastAsia="it-IT"/>
        </w:rPr>
        <w:t>non concorre</w:t>
      </w:r>
      <w:r w:rsidRPr="00D27071">
        <w:rPr>
          <w:rFonts w:eastAsia="Times New Roman" w:cstheme="minorHAnsi"/>
          <w:color w:val="1F497D" w:themeColor="text2"/>
          <w:sz w:val="27"/>
          <w:szCs w:val="27"/>
          <w:lang w:eastAsia="it-IT"/>
        </w:rPr>
        <w:t> alla </w:t>
      </w:r>
      <w:r w:rsidRPr="00D27071">
        <w:rPr>
          <w:rFonts w:eastAsia="Times New Roman" w:cstheme="minorHAnsi"/>
          <w:b/>
          <w:bCs/>
          <w:color w:val="1F497D" w:themeColor="text2"/>
          <w:sz w:val="27"/>
          <w:szCs w:val="27"/>
          <w:lang w:eastAsia="it-IT"/>
        </w:rPr>
        <w:t>formazione del reddito complessivo</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ai fini IRPEF</w:t>
      </w:r>
      <w:r w:rsidRPr="00D27071">
        <w:rPr>
          <w:rFonts w:eastAsia="Times New Roman" w:cstheme="minorHAnsi"/>
          <w:color w:val="1F497D" w:themeColor="text2"/>
          <w:sz w:val="27"/>
          <w:szCs w:val="27"/>
          <w:lang w:eastAsia="it-IT"/>
        </w:rPr>
        <w:t> del lavoratore e deve essere riproporzionato, nel quantum, in relazione al periodo di lavoro del dipendente nell’anno d’imposta 2024. In particolare, i giorni per i quali spetta il bonus coincidono con quelli che hanno dato diritto alla retribuzione. Viceversa, nessuna riduzione del bonus deve essere effettuata in presenza di particolari modalità di articolazione dell’orario di lavoro (ad esempio per part-time orizzontale, verticale o ciclico).</w:t>
      </w:r>
    </w:p>
    <w:p w:rsidR="00D27071" w:rsidRPr="00D27071" w:rsidRDefault="00D27071" w:rsidP="00D27071">
      <w:pPr>
        <w:pStyle w:val="Titolo2"/>
        <w:shd w:val="clear" w:color="auto" w:fill="FFFFFF"/>
        <w:spacing w:line="240" w:lineRule="auto"/>
        <w:jc w:val="both"/>
        <w:rPr>
          <w:rFonts w:asciiTheme="minorHAnsi" w:eastAsia="Times New Roman" w:hAnsiTheme="minorHAnsi" w:cstheme="minorHAnsi"/>
          <w:b w:val="0"/>
          <w:bCs w:val="0"/>
          <w:color w:val="1F497D" w:themeColor="text2"/>
          <w:sz w:val="27"/>
          <w:szCs w:val="27"/>
          <w:lang w:eastAsia="it-IT"/>
        </w:rPr>
      </w:pPr>
      <w:r w:rsidRPr="00D27071">
        <w:rPr>
          <w:rFonts w:asciiTheme="minorHAnsi" w:eastAsia="Times New Roman" w:hAnsiTheme="minorHAnsi" w:cstheme="minorHAnsi"/>
          <w:b w:val="0"/>
          <w:bCs w:val="0"/>
          <w:color w:val="1F497D" w:themeColor="text2"/>
          <w:sz w:val="27"/>
          <w:szCs w:val="27"/>
          <w:lang w:eastAsia="it-IT"/>
        </w:rPr>
        <w:t xml:space="preserve">Richiesta ed erogazione del bonus Natale: </w:t>
      </w:r>
      <w:r w:rsidRPr="00515B02">
        <w:rPr>
          <w:rFonts w:asciiTheme="minorHAnsi" w:eastAsia="Times New Roman" w:hAnsiTheme="minorHAnsi" w:cstheme="minorHAnsi"/>
          <w:bCs w:val="0"/>
          <w:color w:val="FF0000"/>
          <w:sz w:val="27"/>
          <w:szCs w:val="27"/>
          <w:lang w:eastAsia="it-IT"/>
        </w:rPr>
        <w:t>casi particolari</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L’importo verrà </w:t>
      </w:r>
      <w:r w:rsidRPr="00D27071">
        <w:rPr>
          <w:rFonts w:eastAsia="Times New Roman" w:cstheme="minorHAnsi"/>
          <w:b/>
          <w:bCs/>
          <w:color w:val="1F497D" w:themeColor="text2"/>
          <w:sz w:val="27"/>
          <w:szCs w:val="27"/>
          <w:lang w:eastAsia="it-IT"/>
        </w:rPr>
        <w:t>erogato</w:t>
      </w:r>
      <w:r w:rsidRPr="00D27071">
        <w:rPr>
          <w:rFonts w:eastAsia="Times New Roman" w:cstheme="minorHAnsi"/>
          <w:color w:val="1F497D" w:themeColor="text2"/>
          <w:sz w:val="27"/>
          <w:szCs w:val="27"/>
          <w:lang w:eastAsia="it-IT"/>
        </w:rPr>
        <w:t> solo previa </w:t>
      </w:r>
      <w:r w:rsidRPr="00D27071">
        <w:rPr>
          <w:rFonts w:eastAsia="Times New Roman" w:cstheme="minorHAnsi"/>
          <w:b/>
          <w:bCs/>
          <w:color w:val="1F497D" w:themeColor="text2"/>
          <w:sz w:val="27"/>
          <w:szCs w:val="27"/>
          <w:lang w:eastAsia="it-IT"/>
        </w:rPr>
        <w:t>richiesta scritta del dipendente</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al datore di lavoro</w:t>
      </w:r>
      <w:r w:rsidRPr="00D27071">
        <w:rPr>
          <w:rFonts w:eastAsia="Times New Roman" w:cstheme="minorHAnsi"/>
          <w:color w:val="1F497D" w:themeColor="text2"/>
          <w:sz w:val="27"/>
          <w:szCs w:val="27"/>
          <w:lang w:eastAsia="it-IT"/>
        </w:rPr>
        <w:t xml:space="preserve">, nella quale dovrà attestare, attraverso una dichiarazione sostitutiva di atto di notorietà, il possesso dei requisiti reddituali e familiari, necessari e quindi il diritto alla percezione, indicando, altresì, il codice fiscale del coniuge e dei figli fiscalmente a carico (ovvero solo il codice fiscale del/i figlio/i, in caso di nucleo familiare </w:t>
      </w:r>
      <w:proofErr w:type="spellStart"/>
      <w:r w:rsidRPr="00D27071">
        <w:rPr>
          <w:rFonts w:eastAsia="Times New Roman" w:cstheme="minorHAnsi"/>
          <w:color w:val="1F497D" w:themeColor="text2"/>
          <w:sz w:val="27"/>
          <w:szCs w:val="27"/>
          <w:lang w:eastAsia="it-IT"/>
        </w:rPr>
        <w:t>monogenitoriale</w:t>
      </w:r>
      <w:proofErr w:type="spellEnd"/>
      <w:r w:rsidRPr="00D27071">
        <w:rPr>
          <w:rFonts w:eastAsia="Times New Roman" w:cstheme="minorHAnsi"/>
          <w:color w:val="1F497D" w:themeColor="text2"/>
          <w:sz w:val="27"/>
          <w:szCs w:val="27"/>
          <w:lang w:eastAsia="it-IT"/>
        </w:rPr>
        <w:t>).</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Se nel corso dell’anno 2024 il lavoratore ha svolto </w:t>
      </w:r>
      <w:r w:rsidRPr="00D27071">
        <w:rPr>
          <w:rFonts w:eastAsia="Times New Roman" w:cstheme="minorHAnsi"/>
          <w:b/>
          <w:bCs/>
          <w:color w:val="1F497D" w:themeColor="text2"/>
          <w:sz w:val="27"/>
          <w:szCs w:val="27"/>
          <w:lang w:eastAsia="it-IT"/>
        </w:rPr>
        <w:t>più attività di lavoro dipendente con datori di lavoro diversi</w:t>
      </w:r>
      <w:r w:rsidRPr="00D27071">
        <w:rPr>
          <w:rFonts w:eastAsia="Times New Roman" w:cstheme="minorHAnsi"/>
          <w:color w:val="1F497D" w:themeColor="text2"/>
          <w:sz w:val="27"/>
          <w:szCs w:val="27"/>
          <w:lang w:eastAsia="it-IT"/>
        </w:rPr>
        <w:t>, in momenti diversi, lo stesso deve presentare all’ultimo datore di lavoro, ossia a colui che materialmente eroga il bonus con la tredicesima mensilità, oltre alla </w:t>
      </w:r>
      <w:r w:rsidRPr="00D27071">
        <w:rPr>
          <w:rFonts w:eastAsia="Times New Roman" w:cstheme="minorHAnsi"/>
          <w:b/>
          <w:bCs/>
          <w:color w:val="1F497D" w:themeColor="text2"/>
          <w:sz w:val="27"/>
          <w:szCs w:val="27"/>
          <w:lang w:eastAsia="it-IT"/>
        </w:rPr>
        <w:t>dichiarazione sostitutiva</w:t>
      </w:r>
      <w:r w:rsidRPr="00D27071">
        <w:rPr>
          <w:rFonts w:eastAsia="Times New Roman" w:cstheme="minorHAnsi"/>
          <w:color w:val="1F497D" w:themeColor="text2"/>
          <w:sz w:val="27"/>
          <w:szCs w:val="27"/>
          <w:lang w:eastAsia="it-IT"/>
        </w:rPr>
        <w:t>, le </w:t>
      </w:r>
      <w:r w:rsidRPr="00D27071">
        <w:rPr>
          <w:rFonts w:eastAsia="Times New Roman" w:cstheme="minorHAnsi"/>
          <w:b/>
          <w:bCs/>
          <w:color w:val="1F497D" w:themeColor="text2"/>
          <w:sz w:val="27"/>
          <w:szCs w:val="27"/>
          <w:lang w:eastAsia="it-IT"/>
        </w:rPr>
        <w:t>certificazioni uniche</w:t>
      </w:r>
      <w:r w:rsidRPr="00D27071">
        <w:rPr>
          <w:rFonts w:eastAsia="Times New Roman" w:cstheme="minorHAnsi"/>
          <w:color w:val="1F497D" w:themeColor="text2"/>
          <w:sz w:val="27"/>
          <w:szCs w:val="27"/>
          <w:lang w:eastAsia="it-IT"/>
        </w:rPr>
        <w:t> riferite ai precedenti rapporti di lavoro, al fine del corretto calcolo del quantum spettante. Infatti, in presenza di più redditi di lavoro dipendente, nel calcolare il numero dei giorni per i quali spetta il bonus, i giorni compresi in periodi contemporaneamente svolti dal lavoratore per i diversi datori di lavoro, devono essere computati una sola volta.</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Inoltre, qualora il lavoratore abbia più </w:t>
      </w:r>
      <w:r w:rsidRPr="00D27071">
        <w:rPr>
          <w:rFonts w:eastAsia="Times New Roman" w:cstheme="minorHAnsi"/>
          <w:b/>
          <w:bCs/>
          <w:color w:val="1F497D" w:themeColor="text2"/>
          <w:sz w:val="27"/>
          <w:szCs w:val="27"/>
          <w:lang w:eastAsia="it-IT"/>
        </w:rPr>
        <w:t>contratti di lavoro dipendente attivi</w:t>
      </w:r>
      <w:r w:rsidRPr="00D27071">
        <w:rPr>
          <w:rFonts w:eastAsia="Times New Roman" w:cstheme="minorHAnsi"/>
          <w:color w:val="1F497D" w:themeColor="text2"/>
          <w:sz w:val="27"/>
          <w:szCs w:val="27"/>
          <w:lang w:eastAsia="it-IT"/>
        </w:rPr>
        <w:t>, con rapporti a tempo parziale, l’indennità verrà erogata dal sostituto d’imposta individuato dal lavoratore. A tal fine, il lavoratore dovrà indicare nella dichiarazione sostitutiva anche tutti i dati necessari per la determinazione del bonus, quali i redditi di lavoro dipendente e i giorni di lavoro prestati presso gli altri datori di lavoro. Il bonus non potrà, comunque, superare il limite massimo di 100 euro.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In ogni caso, il </w:t>
      </w:r>
      <w:r w:rsidRPr="00D27071">
        <w:rPr>
          <w:rFonts w:eastAsia="Times New Roman" w:cstheme="minorHAnsi"/>
          <w:b/>
          <w:bCs/>
          <w:color w:val="1F497D" w:themeColor="text2"/>
          <w:sz w:val="27"/>
          <w:szCs w:val="27"/>
          <w:lang w:eastAsia="it-IT"/>
        </w:rPr>
        <w:t>datore di lavoro</w:t>
      </w:r>
      <w:r w:rsidRPr="00D27071">
        <w:rPr>
          <w:rFonts w:eastAsia="Times New Roman" w:cstheme="minorHAnsi"/>
          <w:color w:val="1F497D" w:themeColor="text2"/>
          <w:sz w:val="27"/>
          <w:szCs w:val="27"/>
          <w:lang w:eastAsia="it-IT"/>
        </w:rPr>
        <w:t> che riceve l’autodichiarazione e che eroga il bonus, è tenuto a </w:t>
      </w:r>
      <w:r w:rsidRPr="00D27071">
        <w:rPr>
          <w:rFonts w:eastAsia="Times New Roman" w:cstheme="minorHAnsi"/>
          <w:b/>
          <w:bCs/>
          <w:color w:val="1F497D" w:themeColor="text2"/>
          <w:sz w:val="27"/>
          <w:szCs w:val="27"/>
          <w:lang w:eastAsia="it-IT"/>
        </w:rPr>
        <w:t>conservare</w:t>
      </w:r>
      <w:r w:rsidRPr="00D27071">
        <w:rPr>
          <w:rFonts w:eastAsia="Times New Roman" w:cstheme="minorHAnsi"/>
          <w:color w:val="1F497D" w:themeColor="text2"/>
          <w:sz w:val="27"/>
          <w:szCs w:val="27"/>
          <w:lang w:eastAsia="it-IT"/>
        </w:rPr>
        <w:t> la </w:t>
      </w:r>
      <w:r w:rsidRPr="00D27071">
        <w:rPr>
          <w:rFonts w:eastAsia="Times New Roman" w:cstheme="minorHAnsi"/>
          <w:b/>
          <w:bCs/>
          <w:color w:val="1F497D" w:themeColor="text2"/>
          <w:sz w:val="27"/>
          <w:szCs w:val="27"/>
          <w:lang w:eastAsia="it-IT"/>
        </w:rPr>
        <w:t>documentazione</w:t>
      </w:r>
      <w:r w:rsidRPr="00D27071">
        <w:rPr>
          <w:rFonts w:eastAsia="Times New Roman" w:cstheme="minorHAnsi"/>
          <w:color w:val="1F497D" w:themeColor="text2"/>
          <w:sz w:val="27"/>
          <w:szCs w:val="27"/>
          <w:lang w:eastAsia="it-IT"/>
        </w:rPr>
        <w:t> comprovante l’avvenuta dichiarazione, ai fini di un eventuale controllo da parte degli organi competenti.</w:t>
      </w:r>
    </w:p>
    <w:p w:rsidR="00D27071" w:rsidRPr="00D27071" w:rsidRDefault="00D27071" w:rsidP="00D27071">
      <w:pPr>
        <w:pStyle w:val="Titolo2"/>
        <w:shd w:val="clear" w:color="auto" w:fill="FFFFFF"/>
        <w:spacing w:line="240" w:lineRule="auto"/>
        <w:jc w:val="both"/>
        <w:rPr>
          <w:rFonts w:asciiTheme="minorHAnsi" w:eastAsia="Times New Roman" w:hAnsiTheme="minorHAnsi" w:cstheme="minorHAnsi"/>
          <w:b w:val="0"/>
          <w:bCs w:val="0"/>
          <w:color w:val="1F497D" w:themeColor="text2"/>
          <w:sz w:val="27"/>
          <w:szCs w:val="27"/>
          <w:lang w:eastAsia="it-IT"/>
        </w:rPr>
      </w:pPr>
      <w:r w:rsidRPr="00D27071">
        <w:rPr>
          <w:rFonts w:asciiTheme="minorHAnsi" w:eastAsia="Times New Roman" w:hAnsiTheme="minorHAnsi" w:cstheme="minorHAnsi"/>
          <w:b w:val="0"/>
          <w:bCs w:val="0"/>
          <w:color w:val="1F497D" w:themeColor="text2"/>
          <w:sz w:val="27"/>
          <w:szCs w:val="27"/>
          <w:lang w:eastAsia="it-IT"/>
        </w:rPr>
        <w:lastRenderedPageBreak/>
        <w:t>Recupero del bonus da parte del datore di lavoro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L’importo erogato al lavoratore verrà recuperato dal datore di lavoro attraverso l’istituto della </w:t>
      </w:r>
      <w:r w:rsidRPr="00D27071">
        <w:rPr>
          <w:rFonts w:eastAsia="Times New Roman" w:cstheme="minorHAnsi"/>
          <w:b/>
          <w:bCs/>
          <w:color w:val="1F497D" w:themeColor="text2"/>
          <w:sz w:val="27"/>
          <w:szCs w:val="27"/>
          <w:lang w:eastAsia="it-IT"/>
        </w:rPr>
        <w:t>compensazione</w:t>
      </w:r>
      <w:r w:rsidRPr="00D27071">
        <w:rPr>
          <w:rFonts w:eastAsia="Times New Roman" w:cstheme="minorHAnsi"/>
          <w:color w:val="1F497D" w:themeColor="text2"/>
          <w:sz w:val="27"/>
          <w:szCs w:val="27"/>
          <w:lang w:eastAsia="it-IT"/>
        </w:rPr>
        <w:t>, a partire dal giorno successivo all'erogazione in busta paga dell’indennità. L’Agenzia delle Entrate istituirà il </w:t>
      </w:r>
      <w:r w:rsidRPr="00D27071">
        <w:rPr>
          <w:rFonts w:eastAsia="Times New Roman" w:cstheme="minorHAnsi"/>
          <w:b/>
          <w:bCs/>
          <w:color w:val="1F497D" w:themeColor="text2"/>
          <w:sz w:val="27"/>
          <w:szCs w:val="27"/>
          <w:lang w:eastAsia="it-IT"/>
        </w:rPr>
        <w:t>codice tributo</w:t>
      </w:r>
      <w:r w:rsidRPr="00D27071">
        <w:rPr>
          <w:rFonts w:eastAsia="Times New Roman" w:cstheme="minorHAnsi"/>
          <w:color w:val="1F497D" w:themeColor="text2"/>
          <w:sz w:val="27"/>
          <w:szCs w:val="27"/>
          <w:lang w:eastAsia="it-IT"/>
        </w:rPr>
        <w:t> da utilizzare per la compensazione.</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Il datore di lavoro, </w:t>
      </w:r>
      <w:r w:rsidRPr="00D27071">
        <w:rPr>
          <w:rFonts w:eastAsia="Times New Roman" w:cstheme="minorHAnsi"/>
          <w:b/>
          <w:bCs/>
          <w:color w:val="1F497D" w:themeColor="text2"/>
          <w:sz w:val="27"/>
          <w:szCs w:val="27"/>
          <w:lang w:eastAsia="it-IT"/>
        </w:rPr>
        <w:t>in sede di</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conguaglio</w:t>
      </w:r>
      <w:r w:rsidRPr="00D27071">
        <w:rPr>
          <w:rFonts w:eastAsia="Times New Roman" w:cstheme="minorHAnsi"/>
          <w:color w:val="1F497D" w:themeColor="text2"/>
          <w:sz w:val="27"/>
          <w:szCs w:val="27"/>
          <w:lang w:eastAsia="it-IT"/>
        </w:rPr>
        <w:t>, verificherà l'effettiva spettanza dell'indennità ed eventualmente provvederà al recupero dell’importo erogato, qualora non spettante (ad esempio, nel caso in cui il valore finale del reddito 2024 fosse superiore ai 28mila euro). Qualora non sia possibile, per il sostituto d’imposta, effettuare il conguaglio a debito, il lavoratore dovrà restituire, nella dichiarazione dei redditi, l’ammontare del bonus indebitamente ricevuto.</w:t>
      </w:r>
    </w:p>
    <w:p w:rsidR="00D27071" w:rsidRPr="00D27071" w:rsidRDefault="00D27071" w:rsidP="00D27071">
      <w:pPr>
        <w:shd w:val="clear" w:color="auto" w:fill="FFFFFF"/>
        <w:spacing w:line="240" w:lineRule="auto"/>
        <w:jc w:val="both"/>
        <w:rPr>
          <w:rFonts w:eastAsia="Times New Roman" w:cstheme="minorHAnsi"/>
          <w:color w:val="1F497D" w:themeColor="text2"/>
          <w:sz w:val="27"/>
          <w:szCs w:val="27"/>
          <w:lang w:eastAsia="it-IT"/>
        </w:rPr>
      </w:pPr>
      <w:r w:rsidRPr="00D27071">
        <w:rPr>
          <w:rFonts w:eastAsia="Times New Roman" w:cstheme="minorHAnsi"/>
          <w:color w:val="1F497D" w:themeColor="text2"/>
          <w:sz w:val="27"/>
          <w:szCs w:val="27"/>
          <w:lang w:eastAsia="it-IT"/>
        </w:rPr>
        <w:t>Nel caso in cui il </w:t>
      </w:r>
      <w:r w:rsidRPr="00D27071">
        <w:rPr>
          <w:rFonts w:eastAsia="Times New Roman" w:cstheme="minorHAnsi"/>
          <w:b/>
          <w:bCs/>
          <w:color w:val="1F497D" w:themeColor="text2"/>
          <w:sz w:val="27"/>
          <w:szCs w:val="27"/>
          <w:lang w:eastAsia="it-IT"/>
        </w:rPr>
        <w:t>lavoratore</w:t>
      </w:r>
      <w:r w:rsidRPr="00D27071">
        <w:rPr>
          <w:rFonts w:eastAsia="Times New Roman" w:cstheme="minorHAnsi"/>
          <w:color w:val="1F497D" w:themeColor="text2"/>
          <w:sz w:val="27"/>
          <w:szCs w:val="27"/>
          <w:lang w:eastAsia="it-IT"/>
        </w:rPr>
        <w:t> </w:t>
      </w:r>
      <w:r w:rsidRPr="00D27071">
        <w:rPr>
          <w:rFonts w:eastAsia="Times New Roman" w:cstheme="minorHAnsi"/>
          <w:b/>
          <w:bCs/>
          <w:color w:val="1F497D" w:themeColor="text2"/>
          <w:sz w:val="27"/>
          <w:szCs w:val="27"/>
          <w:lang w:eastAsia="it-IT"/>
        </w:rPr>
        <w:t>non fornisca l’autodichiarazione</w:t>
      </w:r>
      <w:r w:rsidRPr="00D27071">
        <w:rPr>
          <w:rFonts w:eastAsia="Times New Roman" w:cstheme="minorHAnsi"/>
          <w:color w:val="1F497D" w:themeColor="text2"/>
          <w:sz w:val="27"/>
          <w:szCs w:val="27"/>
          <w:lang w:eastAsia="it-IT"/>
        </w:rPr>
        <w:t xml:space="preserve"> circa il possesso dei requisiti e non ricevesse il bonus dal datore di lavoro, </w:t>
      </w:r>
      <w:r w:rsidRPr="00C50767">
        <w:rPr>
          <w:rFonts w:eastAsia="Times New Roman" w:cstheme="minorHAnsi"/>
          <w:color w:val="FF0000"/>
          <w:sz w:val="27"/>
          <w:szCs w:val="27"/>
          <w:lang w:eastAsia="it-IT"/>
        </w:rPr>
        <w:t>potrà sempre procedere con il </w:t>
      </w:r>
      <w:r w:rsidRPr="00C50767">
        <w:rPr>
          <w:rFonts w:eastAsia="Times New Roman" w:cstheme="minorHAnsi"/>
          <w:b/>
          <w:bCs/>
          <w:color w:val="FF0000"/>
          <w:sz w:val="27"/>
          <w:szCs w:val="27"/>
          <w:lang w:eastAsia="it-IT"/>
        </w:rPr>
        <w:t>recupero in fase di dichiarazione dei redditi</w:t>
      </w:r>
      <w:r w:rsidRPr="00C50767">
        <w:rPr>
          <w:rFonts w:eastAsia="Times New Roman" w:cstheme="minorHAnsi"/>
          <w:color w:val="FF0000"/>
          <w:sz w:val="27"/>
          <w:szCs w:val="27"/>
          <w:lang w:eastAsia="it-IT"/>
        </w:rPr>
        <w:t> relativa all’anno d’imposta 2024</w:t>
      </w:r>
      <w:r w:rsidRPr="00D27071">
        <w:rPr>
          <w:rFonts w:eastAsia="Times New Roman" w:cstheme="minorHAnsi"/>
          <w:color w:val="1F497D" w:themeColor="text2"/>
          <w:sz w:val="27"/>
          <w:szCs w:val="27"/>
          <w:lang w:eastAsia="it-IT"/>
        </w:rPr>
        <w:t>, da presentarsi nell’anno 2025. Analogamente, il lavoratore dipendente che ha cessato l’attività lavorativa nel corso del 2024 potrà beneficiare dell’indennità direttamente nella dichiarazione dei redditi riferita all’anno d’imposta 2024, fermo restando il possesso dei requisiti sostanziali.</w:t>
      </w:r>
    </w:p>
    <w:p w:rsidR="005D029B" w:rsidRPr="00C50767" w:rsidRDefault="00D27071" w:rsidP="00D27071">
      <w:pPr>
        <w:shd w:val="clear" w:color="auto" w:fill="FFFFFF"/>
        <w:spacing w:line="240" w:lineRule="auto"/>
        <w:jc w:val="both"/>
        <w:rPr>
          <w:rFonts w:ascii="Arial" w:hAnsi="Arial" w:cs="Arial"/>
          <w:b/>
          <w:caps/>
          <w:color w:val="009EE3"/>
          <w:spacing w:val="-4"/>
        </w:rPr>
      </w:pPr>
      <w:r w:rsidRPr="00C50767">
        <w:rPr>
          <w:rFonts w:eastAsia="Times New Roman" w:cstheme="minorHAnsi"/>
          <w:b/>
          <w:color w:val="1F497D" w:themeColor="text2"/>
          <w:sz w:val="27"/>
          <w:szCs w:val="27"/>
          <w:lang w:eastAsia="it-IT"/>
        </w:rPr>
        <w:t>Tale possibilità è lasciata anche ai lavoratori senza sostituto di imposta, come i dipendenti domestici.</w:t>
      </w:r>
      <w:bookmarkStart w:id="0" w:name="_GoBack"/>
      <w:bookmarkEnd w:id="0"/>
    </w:p>
    <w:p w:rsidR="005D029B" w:rsidRPr="005D029B" w:rsidRDefault="00C50767" w:rsidP="005D029B">
      <w:pPr>
        <w:pStyle w:val="NormaleWeb"/>
        <w:shd w:val="clear" w:color="auto" w:fill="FFFFFF"/>
        <w:spacing w:before="0" w:beforeAutospacing="0" w:after="240" w:afterAutospacing="0"/>
        <w:jc w:val="both"/>
        <w:rPr>
          <w:rFonts w:asciiTheme="minorHAnsi" w:hAnsiTheme="minorHAnsi" w:cstheme="minorHAnsi"/>
          <w:color w:val="1F497D" w:themeColor="text2"/>
          <w:sz w:val="27"/>
          <w:szCs w:val="27"/>
        </w:rPr>
      </w:pPr>
      <w:r w:rsidRPr="00D27071">
        <w:rPr>
          <w:rFonts w:asciiTheme="minorHAnsi" w:hAnsiTheme="minorHAnsi" w:cstheme="minorHAnsi"/>
          <w:color w:val="1F497D" w:themeColor="text2"/>
          <w:sz w:val="16"/>
          <w:szCs w:val="16"/>
        </w:rPr>
        <w:t xml:space="preserve"> </w:t>
      </w:r>
      <w:r w:rsidR="00D27071" w:rsidRPr="00D27071">
        <w:rPr>
          <w:rFonts w:asciiTheme="minorHAnsi" w:hAnsiTheme="minorHAnsi" w:cstheme="minorHAnsi"/>
          <w:color w:val="1F497D" w:themeColor="text2"/>
          <w:sz w:val="16"/>
          <w:szCs w:val="16"/>
        </w:rPr>
        <w:t>(Fonte IPSOA</w:t>
      </w:r>
      <w:r w:rsidR="00D27071">
        <w:rPr>
          <w:rFonts w:asciiTheme="minorHAnsi" w:hAnsiTheme="minorHAnsi" w:cstheme="minorHAnsi"/>
          <w:color w:val="1F497D" w:themeColor="text2"/>
          <w:sz w:val="16"/>
          <w:szCs w:val="16"/>
        </w:rPr>
        <w:t xml:space="preserve"> – 21 ottobre 2024</w:t>
      </w:r>
      <w:r w:rsidR="00D27071" w:rsidRPr="00D27071">
        <w:rPr>
          <w:rFonts w:asciiTheme="minorHAnsi" w:hAnsiTheme="minorHAnsi" w:cstheme="minorHAnsi"/>
          <w:color w:val="1F497D" w:themeColor="text2"/>
          <w:sz w:val="16"/>
          <w:szCs w:val="16"/>
        </w:rPr>
        <w:t>)</w:t>
      </w:r>
    </w:p>
    <w:p w:rsidR="0065553A" w:rsidRPr="0065553A" w:rsidRDefault="0065553A" w:rsidP="005D029B">
      <w:pPr>
        <w:pStyle w:val="Default"/>
        <w:jc w:val="both"/>
        <w:rPr>
          <w:color w:val="365F91" w:themeColor="accent1" w:themeShade="BF"/>
          <w:sz w:val="28"/>
          <w:szCs w:val="28"/>
        </w:rPr>
      </w:pPr>
    </w:p>
    <w:p w:rsidR="0062233D" w:rsidRPr="00A55DC0" w:rsidRDefault="006D26EA" w:rsidP="0065553A">
      <w:r w:rsidRPr="00B006A0">
        <w:rPr>
          <w:rFonts w:cstheme="minorHAnsi"/>
          <w:color w:val="365F91" w:themeColor="accent1" w:themeShade="BF"/>
          <w:sz w:val="26"/>
          <w:szCs w:val="26"/>
        </w:rPr>
        <w:t xml:space="preserve">Per ulteriori dettagli, i Servizi  </w:t>
      </w:r>
      <w:r w:rsidRPr="00B006A0">
        <w:rPr>
          <w:rFonts w:cstheme="minorHAnsi"/>
          <w:b/>
          <w:color w:val="FF0000"/>
          <w:sz w:val="26"/>
          <w:szCs w:val="26"/>
        </w:rPr>
        <w:t>ITAL</w:t>
      </w:r>
      <w:r w:rsidRPr="00B006A0">
        <w:rPr>
          <w:rFonts w:cstheme="minorHAnsi"/>
          <w:color w:val="FF0000"/>
          <w:sz w:val="26"/>
          <w:szCs w:val="26"/>
        </w:rPr>
        <w:t xml:space="preserve">  </w:t>
      </w:r>
      <w:r w:rsidRPr="00B006A0">
        <w:rPr>
          <w:rFonts w:cstheme="minorHAnsi"/>
          <w:color w:val="365F91" w:themeColor="accent1" w:themeShade="BF"/>
          <w:sz w:val="26"/>
          <w:szCs w:val="26"/>
        </w:rPr>
        <w:t xml:space="preserve">e  </w:t>
      </w:r>
      <w:r w:rsidRPr="00B006A0">
        <w:rPr>
          <w:rFonts w:cstheme="minorHAnsi"/>
          <w:b/>
          <w:color w:val="FF0000"/>
          <w:sz w:val="26"/>
          <w:szCs w:val="26"/>
        </w:rPr>
        <w:t>CAF UIL</w:t>
      </w:r>
      <w:r w:rsidRPr="00B006A0">
        <w:rPr>
          <w:rFonts w:cstheme="minorHAnsi"/>
          <w:color w:val="FF0000"/>
          <w:sz w:val="26"/>
          <w:szCs w:val="26"/>
        </w:rPr>
        <w:t xml:space="preserve"> </w:t>
      </w:r>
      <w:r w:rsidRPr="00B006A0">
        <w:rPr>
          <w:rFonts w:cstheme="minorHAnsi"/>
          <w:color w:val="365F91" w:themeColor="accent1" w:themeShade="BF"/>
          <w:sz w:val="26"/>
          <w:szCs w:val="26"/>
        </w:rPr>
        <w:t xml:space="preserve">sono a tua diposizione … </w:t>
      </w:r>
      <w:r>
        <w:rPr>
          <w:rFonts w:cstheme="minorHAnsi"/>
          <w:color w:val="365F91" w:themeColor="accent1" w:themeShade="BF"/>
          <w:sz w:val="26"/>
          <w:szCs w:val="26"/>
        </w:rPr>
        <w:br/>
      </w:r>
      <w:r w:rsidRPr="00B006A0">
        <w:rPr>
          <w:rFonts w:cstheme="minorHAnsi"/>
          <w:color w:val="365F91" w:themeColor="accent1" w:themeShade="BF"/>
          <w:sz w:val="26"/>
          <w:szCs w:val="26"/>
        </w:rPr>
        <w:br/>
        <w:t xml:space="preserve">Cerca una delle nostra sedi a te vicine … </w:t>
      </w:r>
      <w:r w:rsidRPr="00B006A0">
        <w:rPr>
          <w:rFonts w:cstheme="minorHAnsi"/>
          <w:b/>
          <w:bCs/>
          <w:color w:val="365F91" w:themeColor="accent1" w:themeShade="BF"/>
          <w:sz w:val="26"/>
          <w:szCs w:val="26"/>
        </w:rPr>
        <w:t xml:space="preserve">:  </w:t>
      </w:r>
      <w:hyperlink r:id="rId22" w:history="1">
        <w:r w:rsidRPr="00B006A0">
          <w:rPr>
            <w:rStyle w:val="Collegamentoipertestuale"/>
            <w:rFonts w:eastAsia="Times New Roman" w:cstheme="minorHAnsi"/>
            <w:b/>
            <w:color w:val="FF0000"/>
            <w:sz w:val="26"/>
            <w:szCs w:val="26"/>
            <w:lang w:eastAsia="it-IT"/>
          </w:rPr>
          <w:t>www.uil-marche.it</w:t>
        </w:r>
      </w:hyperlink>
      <w:r w:rsidRPr="00B006A0">
        <w:rPr>
          <w:rFonts w:eastAsia="Times New Roman" w:cstheme="minorHAnsi"/>
          <w:b/>
          <w:color w:val="FF0000"/>
          <w:sz w:val="26"/>
          <w:szCs w:val="26"/>
          <w:lang w:eastAsia="it-IT"/>
        </w:rPr>
        <w:t xml:space="preserve">      </w:t>
      </w:r>
      <w:r w:rsidR="0065553A">
        <w:rPr>
          <w:color w:val="365F91" w:themeColor="accent1" w:themeShade="BF"/>
          <w:sz w:val="28"/>
          <w:szCs w:val="28"/>
        </w:rPr>
        <w:br/>
      </w:r>
    </w:p>
    <w:sectPr w:rsidR="0062233D" w:rsidRPr="00A55DC0" w:rsidSect="005B47A6">
      <w:headerReference w:type="default" r:id="rId23"/>
      <w:footerReference w:type="default" r:id="rId24"/>
      <w:pgSz w:w="11906" w:h="16838"/>
      <w:pgMar w:top="2104" w:right="1134" w:bottom="113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11" w:rsidRDefault="006E0D11" w:rsidP="006E0D11">
      <w:pPr>
        <w:spacing w:after="0" w:line="240" w:lineRule="auto"/>
      </w:pPr>
      <w:r>
        <w:separator/>
      </w:r>
    </w:p>
  </w:endnote>
  <w:endnote w:type="continuationSeparator" w:id="0">
    <w:p w:rsidR="006E0D11" w:rsidRDefault="006E0D11" w:rsidP="006E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8E" w:rsidRPr="005B47A6" w:rsidRDefault="005B47A6" w:rsidP="005B47A6">
    <w:pPr>
      <w:pStyle w:val="Pidipagina"/>
    </w:pPr>
    <w:r>
      <w:rPr>
        <w:noProof/>
        <w:lang w:eastAsia="it-IT"/>
      </w:rPr>
      <w:drawing>
        <wp:inline distT="0" distB="0" distL="0" distR="0" wp14:anchorId="16B5A63E" wp14:editId="51B76433">
          <wp:extent cx="6120130" cy="848360"/>
          <wp:effectExtent l="0" t="0" r="0" b="889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le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8483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11" w:rsidRDefault="006E0D11" w:rsidP="006E0D11">
      <w:pPr>
        <w:spacing w:after="0" w:line="240" w:lineRule="auto"/>
      </w:pPr>
      <w:r>
        <w:separator/>
      </w:r>
    </w:p>
  </w:footnote>
  <w:footnote w:type="continuationSeparator" w:id="0">
    <w:p w:rsidR="006E0D11" w:rsidRDefault="006E0D11" w:rsidP="006E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65" w:rsidRPr="005B47A6" w:rsidRDefault="005B47A6" w:rsidP="005B47A6">
    <w:pPr>
      <w:pStyle w:val="Intestazione"/>
    </w:pPr>
    <w:r>
      <w:rPr>
        <w:noProof/>
        <w:lang w:eastAsia="it-IT"/>
      </w:rPr>
      <w:drawing>
        <wp:inline distT="0" distB="0" distL="0" distR="0" wp14:anchorId="161ADBBA" wp14:editId="1F6C3EE5">
          <wp:extent cx="6268790" cy="10351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ale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6337281" cy="1046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54B"/>
    <w:multiLevelType w:val="hybridMultilevel"/>
    <w:tmpl w:val="47840B16"/>
    <w:lvl w:ilvl="0" w:tplc="4BB839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E46B1B"/>
    <w:multiLevelType w:val="multilevel"/>
    <w:tmpl w:val="75A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54D29"/>
    <w:multiLevelType w:val="hybridMultilevel"/>
    <w:tmpl w:val="4A448B0A"/>
    <w:lvl w:ilvl="0" w:tplc="502C2EE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9D00C2"/>
    <w:multiLevelType w:val="multilevel"/>
    <w:tmpl w:val="829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D81E34"/>
    <w:multiLevelType w:val="multilevel"/>
    <w:tmpl w:val="E76A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E91"/>
    <w:multiLevelType w:val="multilevel"/>
    <w:tmpl w:val="76A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3C58F6"/>
    <w:multiLevelType w:val="multilevel"/>
    <w:tmpl w:val="1D1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B81046"/>
    <w:multiLevelType w:val="multilevel"/>
    <w:tmpl w:val="DF9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C47414"/>
    <w:multiLevelType w:val="hybridMultilevel"/>
    <w:tmpl w:val="575E29AE"/>
    <w:lvl w:ilvl="0" w:tplc="918E5E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DC46AC"/>
    <w:multiLevelType w:val="multilevel"/>
    <w:tmpl w:val="D26E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0"/>
  </w:num>
  <w:num w:numId="5">
    <w:abstractNumId w:val="7"/>
  </w:num>
  <w:num w:numId="6">
    <w:abstractNumId w:val="2"/>
  </w:num>
  <w:num w:numId="7">
    <w:abstractNumId w:val="8"/>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11"/>
    <w:rsid w:val="00007D96"/>
    <w:rsid w:val="000B6AB4"/>
    <w:rsid w:val="00100E92"/>
    <w:rsid w:val="001E269C"/>
    <w:rsid w:val="001F2631"/>
    <w:rsid w:val="00247496"/>
    <w:rsid w:val="002A3275"/>
    <w:rsid w:val="002A7A41"/>
    <w:rsid w:val="0031758E"/>
    <w:rsid w:val="00334E7A"/>
    <w:rsid w:val="00345314"/>
    <w:rsid w:val="003543DA"/>
    <w:rsid w:val="0043661F"/>
    <w:rsid w:val="00515B02"/>
    <w:rsid w:val="005869BE"/>
    <w:rsid w:val="00596281"/>
    <w:rsid w:val="005B47A6"/>
    <w:rsid w:val="005D029B"/>
    <w:rsid w:val="005D5E27"/>
    <w:rsid w:val="0062233D"/>
    <w:rsid w:val="0065553A"/>
    <w:rsid w:val="00686D34"/>
    <w:rsid w:val="006D26EA"/>
    <w:rsid w:val="006E0D11"/>
    <w:rsid w:val="006F27BD"/>
    <w:rsid w:val="007070B1"/>
    <w:rsid w:val="00737BE1"/>
    <w:rsid w:val="007719EF"/>
    <w:rsid w:val="007A62DA"/>
    <w:rsid w:val="007F15B5"/>
    <w:rsid w:val="0083456D"/>
    <w:rsid w:val="008C272D"/>
    <w:rsid w:val="008E4551"/>
    <w:rsid w:val="00934656"/>
    <w:rsid w:val="00982A47"/>
    <w:rsid w:val="009A5C9B"/>
    <w:rsid w:val="00A0083B"/>
    <w:rsid w:val="00A43287"/>
    <w:rsid w:val="00A55DC0"/>
    <w:rsid w:val="00A62AFC"/>
    <w:rsid w:val="00A77265"/>
    <w:rsid w:val="00AC23EF"/>
    <w:rsid w:val="00B3544C"/>
    <w:rsid w:val="00BB6553"/>
    <w:rsid w:val="00C11A25"/>
    <w:rsid w:val="00C17606"/>
    <w:rsid w:val="00C50767"/>
    <w:rsid w:val="00C622BD"/>
    <w:rsid w:val="00C81D11"/>
    <w:rsid w:val="00CA090B"/>
    <w:rsid w:val="00CD2538"/>
    <w:rsid w:val="00D27071"/>
    <w:rsid w:val="00DD3761"/>
    <w:rsid w:val="00E57A92"/>
    <w:rsid w:val="00EC7B9B"/>
    <w:rsid w:val="00ED2562"/>
    <w:rsid w:val="00F12053"/>
    <w:rsid w:val="00F30133"/>
    <w:rsid w:val="00F4454E"/>
    <w:rsid w:val="00F83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E0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270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62A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6E0D11"/>
  </w:style>
  <w:style w:type="character" w:customStyle="1" w:styleId="Titolo1Carattere">
    <w:name w:val="Titolo 1 Carattere"/>
    <w:basedOn w:val="Carpredefinitoparagrafo"/>
    <w:link w:val="Titolo1"/>
    <w:uiPriority w:val="9"/>
    <w:rsid w:val="006E0D11"/>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6E0D11"/>
    <w:rPr>
      <w:b/>
      <w:bCs/>
    </w:rPr>
  </w:style>
  <w:style w:type="paragraph" w:styleId="NormaleWeb">
    <w:name w:val="Normal (Web)"/>
    <w:basedOn w:val="Normale"/>
    <w:uiPriority w:val="99"/>
    <w:unhideWhenUsed/>
    <w:rsid w:val="006E0D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E0D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D11"/>
  </w:style>
  <w:style w:type="paragraph" w:styleId="Pidipagina">
    <w:name w:val="footer"/>
    <w:basedOn w:val="Normale"/>
    <w:link w:val="PidipaginaCarattere"/>
    <w:uiPriority w:val="99"/>
    <w:unhideWhenUsed/>
    <w:rsid w:val="006E0D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D11"/>
  </w:style>
  <w:style w:type="paragraph" w:styleId="Testofumetto">
    <w:name w:val="Balloon Text"/>
    <w:basedOn w:val="Normale"/>
    <w:link w:val="TestofumettoCarattere"/>
    <w:uiPriority w:val="99"/>
    <w:semiHidden/>
    <w:unhideWhenUsed/>
    <w:rsid w:val="006E0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D11"/>
    <w:rPr>
      <w:rFonts w:ascii="Tahoma" w:hAnsi="Tahoma" w:cs="Tahoma"/>
      <w:sz w:val="16"/>
      <w:szCs w:val="16"/>
    </w:rPr>
  </w:style>
  <w:style w:type="table" w:styleId="Grigliatabella">
    <w:name w:val="Table Grid"/>
    <w:basedOn w:val="Tabellanormale"/>
    <w:uiPriority w:val="59"/>
    <w:rsid w:val="006E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2631"/>
    <w:rPr>
      <w:color w:val="0000FF"/>
      <w:u w:val="single"/>
    </w:rPr>
  </w:style>
  <w:style w:type="character" w:customStyle="1" w:styleId="Titolo3Carattere">
    <w:name w:val="Titolo 3 Carattere"/>
    <w:basedOn w:val="Carpredefinitoparagrafo"/>
    <w:link w:val="Titolo3"/>
    <w:uiPriority w:val="9"/>
    <w:semiHidden/>
    <w:rsid w:val="00A62AFC"/>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982A47"/>
    <w:rPr>
      <w:color w:val="800080" w:themeColor="followedHyperlink"/>
      <w:u w:val="single"/>
    </w:rPr>
  </w:style>
  <w:style w:type="paragraph" w:styleId="Paragrafoelenco">
    <w:name w:val="List Paragraph"/>
    <w:basedOn w:val="Normale"/>
    <w:uiPriority w:val="34"/>
    <w:qFormat/>
    <w:rsid w:val="0062233D"/>
    <w:pPr>
      <w:ind w:left="720"/>
      <w:contextualSpacing/>
    </w:pPr>
  </w:style>
  <w:style w:type="paragraph" w:customStyle="1" w:styleId="Default">
    <w:name w:val="Default"/>
    <w:rsid w:val="0065553A"/>
    <w:pPr>
      <w:autoSpaceDE w:val="0"/>
      <w:autoSpaceDN w:val="0"/>
      <w:adjustRightInd w:val="0"/>
      <w:spacing w:after="0" w:line="240" w:lineRule="auto"/>
    </w:pPr>
    <w:rPr>
      <w:rFonts w:ascii="Calibri" w:hAnsi="Calibri" w:cs="Calibri"/>
      <w:color w:val="000000"/>
      <w:sz w:val="24"/>
      <w:szCs w:val="24"/>
    </w:rPr>
  </w:style>
  <w:style w:type="character" w:styleId="Enfasicorsivo">
    <w:name w:val="Emphasis"/>
    <w:basedOn w:val="Carpredefinitoparagrafo"/>
    <w:uiPriority w:val="20"/>
    <w:qFormat/>
    <w:rsid w:val="00C17606"/>
    <w:rPr>
      <w:i/>
      <w:iCs/>
    </w:rPr>
  </w:style>
  <w:style w:type="character" w:customStyle="1" w:styleId="Titolo2Carattere">
    <w:name w:val="Titolo 2 Carattere"/>
    <w:basedOn w:val="Carpredefinitoparagrafo"/>
    <w:link w:val="Titolo2"/>
    <w:uiPriority w:val="9"/>
    <w:semiHidden/>
    <w:rsid w:val="00D27071"/>
    <w:rPr>
      <w:rFonts w:asciiTheme="majorHAnsi" w:eastAsiaTheme="majorEastAsia" w:hAnsiTheme="majorHAnsi" w:cstheme="majorBidi"/>
      <w:b/>
      <w:bCs/>
      <w:color w:val="4F81BD" w:themeColor="accent1"/>
      <w:sz w:val="26"/>
      <w:szCs w:val="26"/>
    </w:rPr>
  </w:style>
  <w:style w:type="character" w:customStyle="1" w:styleId="postauthorinfo-cv">
    <w:name w:val="postauthor__info-cv"/>
    <w:basedOn w:val="Carpredefinitoparagrafo"/>
    <w:rsid w:val="00D27071"/>
  </w:style>
  <w:style w:type="character" w:customStyle="1" w:styleId="tooltip">
    <w:name w:val="tooltip"/>
    <w:basedOn w:val="Carpredefinitoparagrafo"/>
    <w:rsid w:val="00D27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E0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270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62A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6E0D11"/>
  </w:style>
  <w:style w:type="character" w:customStyle="1" w:styleId="Titolo1Carattere">
    <w:name w:val="Titolo 1 Carattere"/>
    <w:basedOn w:val="Carpredefinitoparagrafo"/>
    <w:link w:val="Titolo1"/>
    <w:uiPriority w:val="9"/>
    <w:rsid w:val="006E0D11"/>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6E0D11"/>
    <w:rPr>
      <w:b/>
      <w:bCs/>
    </w:rPr>
  </w:style>
  <w:style w:type="paragraph" w:styleId="NormaleWeb">
    <w:name w:val="Normal (Web)"/>
    <w:basedOn w:val="Normale"/>
    <w:uiPriority w:val="99"/>
    <w:unhideWhenUsed/>
    <w:rsid w:val="006E0D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E0D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D11"/>
  </w:style>
  <w:style w:type="paragraph" w:styleId="Pidipagina">
    <w:name w:val="footer"/>
    <w:basedOn w:val="Normale"/>
    <w:link w:val="PidipaginaCarattere"/>
    <w:uiPriority w:val="99"/>
    <w:unhideWhenUsed/>
    <w:rsid w:val="006E0D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D11"/>
  </w:style>
  <w:style w:type="paragraph" w:styleId="Testofumetto">
    <w:name w:val="Balloon Text"/>
    <w:basedOn w:val="Normale"/>
    <w:link w:val="TestofumettoCarattere"/>
    <w:uiPriority w:val="99"/>
    <w:semiHidden/>
    <w:unhideWhenUsed/>
    <w:rsid w:val="006E0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0D11"/>
    <w:rPr>
      <w:rFonts w:ascii="Tahoma" w:hAnsi="Tahoma" w:cs="Tahoma"/>
      <w:sz w:val="16"/>
      <w:szCs w:val="16"/>
    </w:rPr>
  </w:style>
  <w:style w:type="table" w:styleId="Grigliatabella">
    <w:name w:val="Table Grid"/>
    <w:basedOn w:val="Tabellanormale"/>
    <w:uiPriority w:val="59"/>
    <w:rsid w:val="006E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2631"/>
    <w:rPr>
      <w:color w:val="0000FF"/>
      <w:u w:val="single"/>
    </w:rPr>
  </w:style>
  <w:style w:type="character" w:customStyle="1" w:styleId="Titolo3Carattere">
    <w:name w:val="Titolo 3 Carattere"/>
    <w:basedOn w:val="Carpredefinitoparagrafo"/>
    <w:link w:val="Titolo3"/>
    <w:uiPriority w:val="9"/>
    <w:semiHidden/>
    <w:rsid w:val="00A62AFC"/>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982A47"/>
    <w:rPr>
      <w:color w:val="800080" w:themeColor="followedHyperlink"/>
      <w:u w:val="single"/>
    </w:rPr>
  </w:style>
  <w:style w:type="paragraph" w:styleId="Paragrafoelenco">
    <w:name w:val="List Paragraph"/>
    <w:basedOn w:val="Normale"/>
    <w:uiPriority w:val="34"/>
    <w:qFormat/>
    <w:rsid w:val="0062233D"/>
    <w:pPr>
      <w:ind w:left="720"/>
      <w:contextualSpacing/>
    </w:pPr>
  </w:style>
  <w:style w:type="paragraph" w:customStyle="1" w:styleId="Default">
    <w:name w:val="Default"/>
    <w:rsid w:val="0065553A"/>
    <w:pPr>
      <w:autoSpaceDE w:val="0"/>
      <w:autoSpaceDN w:val="0"/>
      <w:adjustRightInd w:val="0"/>
      <w:spacing w:after="0" w:line="240" w:lineRule="auto"/>
    </w:pPr>
    <w:rPr>
      <w:rFonts w:ascii="Calibri" w:hAnsi="Calibri" w:cs="Calibri"/>
      <w:color w:val="000000"/>
      <w:sz w:val="24"/>
      <w:szCs w:val="24"/>
    </w:rPr>
  </w:style>
  <w:style w:type="character" w:styleId="Enfasicorsivo">
    <w:name w:val="Emphasis"/>
    <w:basedOn w:val="Carpredefinitoparagrafo"/>
    <w:uiPriority w:val="20"/>
    <w:qFormat/>
    <w:rsid w:val="00C17606"/>
    <w:rPr>
      <w:i/>
      <w:iCs/>
    </w:rPr>
  </w:style>
  <w:style w:type="character" w:customStyle="1" w:styleId="Titolo2Carattere">
    <w:name w:val="Titolo 2 Carattere"/>
    <w:basedOn w:val="Carpredefinitoparagrafo"/>
    <w:link w:val="Titolo2"/>
    <w:uiPriority w:val="9"/>
    <w:semiHidden/>
    <w:rsid w:val="00D27071"/>
    <w:rPr>
      <w:rFonts w:asciiTheme="majorHAnsi" w:eastAsiaTheme="majorEastAsia" w:hAnsiTheme="majorHAnsi" w:cstheme="majorBidi"/>
      <w:b/>
      <w:bCs/>
      <w:color w:val="4F81BD" w:themeColor="accent1"/>
      <w:sz w:val="26"/>
      <w:szCs w:val="26"/>
    </w:rPr>
  </w:style>
  <w:style w:type="character" w:customStyle="1" w:styleId="postauthorinfo-cv">
    <w:name w:val="postauthor__info-cv"/>
    <w:basedOn w:val="Carpredefinitoparagrafo"/>
    <w:rsid w:val="00D27071"/>
  </w:style>
  <w:style w:type="character" w:customStyle="1" w:styleId="tooltip">
    <w:name w:val="tooltip"/>
    <w:basedOn w:val="Carpredefinitoparagrafo"/>
    <w:rsid w:val="00D2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586">
      <w:bodyDiv w:val="1"/>
      <w:marLeft w:val="0"/>
      <w:marRight w:val="0"/>
      <w:marTop w:val="0"/>
      <w:marBottom w:val="0"/>
      <w:divBdr>
        <w:top w:val="none" w:sz="0" w:space="0" w:color="auto"/>
        <w:left w:val="none" w:sz="0" w:space="0" w:color="auto"/>
        <w:bottom w:val="none" w:sz="0" w:space="0" w:color="auto"/>
        <w:right w:val="none" w:sz="0" w:space="0" w:color="auto"/>
      </w:divBdr>
    </w:div>
    <w:div w:id="177014506">
      <w:bodyDiv w:val="1"/>
      <w:marLeft w:val="0"/>
      <w:marRight w:val="0"/>
      <w:marTop w:val="0"/>
      <w:marBottom w:val="0"/>
      <w:divBdr>
        <w:top w:val="none" w:sz="0" w:space="0" w:color="auto"/>
        <w:left w:val="none" w:sz="0" w:space="0" w:color="auto"/>
        <w:bottom w:val="none" w:sz="0" w:space="0" w:color="auto"/>
        <w:right w:val="none" w:sz="0" w:space="0" w:color="auto"/>
      </w:divBdr>
    </w:div>
    <w:div w:id="218055679">
      <w:bodyDiv w:val="1"/>
      <w:marLeft w:val="0"/>
      <w:marRight w:val="0"/>
      <w:marTop w:val="0"/>
      <w:marBottom w:val="0"/>
      <w:divBdr>
        <w:top w:val="none" w:sz="0" w:space="0" w:color="auto"/>
        <w:left w:val="none" w:sz="0" w:space="0" w:color="auto"/>
        <w:bottom w:val="none" w:sz="0" w:space="0" w:color="auto"/>
        <w:right w:val="none" w:sz="0" w:space="0" w:color="auto"/>
      </w:divBdr>
    </w:div>
    <w:div w:id="296646942">
      <w:bodyDiv w:val="1"/>
      <w:marLeft w:val="0"/>
      <w:marRight w:val="0"/>
      <w:marTop w:val="0"/>
      <w:marBottom w:val="0"/>
      <w:divBdr>
        <w:top w:val="none" w:sz="0" w:space="0" w:color="auto"/>
        <w:left w:val="none" w:sz="0" w:space="0" w:color="auto"/>
        <w:bottom w:val="none" w:sz="0" w:space="0" w:color="auto"/>
        <w:right w:val="none" w:sz="0" w:space="0" w:color="auto"/>
      </w:divBdr>
    </w:div>
    <w:div w:id="460267258">
      <w:bodyDiv w:val="1"/>
      <w:marLeft w:val="0"/>
      <w:marRight w:val="0"/>
      <w:marTop w:val="0"/>
      <w:marBottom w:val="0"/>
      <w:divBdr>
        <w:top w:val="none" w:sz="0" w:space="0" w:color="auto"/>
        <w:left w:val="none" w:sz="0" w:space="0" w:color="auto"/>
        <w:bottom w:val="none" w:sz="0" w:space="0" w:color="auto"/>
        <w:right w:val="none" w:sz="0" w:space="0" w:color="auto"/>
      </w:divBdr>
    </w:div>
    <w:div w:id="547957275">
      <w:bodyDiv w:val="1"/>
      <w:marLeft w:val="0"/>
      <w:marRight w:val="0"/>
      <w:marTop w:val="0"/>
      <w:marBottom w:val="0"/>
      <w:divBdr>
        <w:top w:val="none" w:sz="0" w:space="0" w:color="auto"/>
        <w:left w:val="none" w:sz="0" w:space="0" w:color="auto"/>
        <w:bottom w:val="none" w:sz="0" w:space="0" w:color="auto"/>
        <w:right w:val="none" w:sz="0" w:space="0" w:color="auto"/>
      </w:divBdr>
    </w:div>
    <w:div w:id="556625248">
      <w:bodyDiv w:val="1"/>
      <w:marLeft w:val="0"/>
      <w:marRight w:val="0"/>
      <w:marTop w:val="0"/>
      <w:marBottom w:val="0"/>
      <w:divBdr>
        <w:top w:val="none" w:sz="0" w:space="0" w:color="auto"/>
        <w:left w:val="none" w:sz="0" w:space="0" w:color="auto"/>
        <w:bottom w:val="none" w:sz="0" w:space="0" w:color="auto"/>
        <w:right w:val="none" w:sz="0" w:space="0" w:color="auto"/>
      </w:divBdr>
    </w:div>
    <w:div w:id="577908117">
      <w:bodyDiv w:val="1"/>
      <w:marLeft w:val="0"/>
      <w:marRight w:val="0"/>
      <w:marTop w:val="0"/>
      <w:marBottom w:val="0"/>
      <w:divBdr>
        <w:top w:val="none" w:sz="0" w:space="0" w:color="auto"/>
        <w:left w:val="none" w:sz="0" w:space="0" w:color="auto"/>
        <w:bottom w:val="none" w:sz="0" w:space="0" w:color="auto"/>
        <w:right w:val="none" w:sz="0" w:space="0" w:color="auto"/>
      </w:divBdr>
    </w:div>
    <w:div w:id="866529411">
      <w:bodyDiv w:val="1"/>
      <w:marLeft w:val="0"/>
      <w:marRight w:val="0"/>
      <w:marTop w:val="0"/>
      <w:marBottom w:val="0"/>
      <w:divBdr>
        <w:top w:val="none" w:sz="0" w:space="0" w:color="auto"/>
        <w:left w:val="none" w:sz="0" w:space="0" w:color="auto"/>
        <w:bottom w:val="none" w:sz="0" w:space="0" w:color="auto"/>
        <w:right w:val="none" w:sz="0" w:space="0" w:color="auto"/>
      </w:divBdr>
    </w:div>
    <w:div w:id="912621559">
      <w:bodyDiv w:val="1"/>
      <w:marLeft w:val="0"/>
      <w:marRight w:val="0"/>
      <w:marTop w:val="0"/>
      <w:marBottom w:val="0"/>
      <w:divBdr>
        <w:top w:val="none" w:sz="0" w:space="0" w:color="auto"/>
        <w:left w:val="none" w:sz="0" w:space="0" w:color="auto"/>
        <w:bottom w:val="none" w:sz="0" w:space="0" w:color="auto"/>
        <w:right w:val="none" w:sz="0" w:space="0" w:color="auto"/>
      </w:divBdr>
    </w:div>
    <w:div w:id="1071545127">
      <w:bodyDiv w:val="1"/>
      <w:marLeft w:val="0"/>
      <w:marRight w:val="0"/>
      <w:marTop w:val="0"/>
      <w:marBottom w:val="0"/>
      <w:divBdr>
        <w:top w:val="none" w:sz="0" w:space="0" w:color="auto"/>
        <w:left w:val="none" w:sz="0" w:space="0" w:color="auto"/>
        <w:bottom w:val="none" w:sz="0" w:space="0" w:color="auto"/>
        <w:right w:val="none" w:sz="0" w:space="0" w:color="auto"/>
      </w:divBdr>
    </w:div>
    <w:div w:id="1135101684">
      <w:bodyDiv w:val="1"/>
      <w:marLeft w:val="0"/>
      <w:marRight w:val="0"/>
      <w:marTop w:val="0"/>
      <w:marBottom w:val="0"/>
      <w:divBdr>
        <w:top w:val="none" w:sz="0" w:space="0" w:color="auto"/>
        <w:left w:val="none" w:sz="0" w:space="0" w:color="auto"/>
        <w:bottom w:val="none" w:sz="0" w:space="0" w:color="auto"/>
        <w:right w:val="none" w:sz="0" w:space="0" w:color="auto"/>
      </w:divBdr>
    </w:div>
    <w:div w:id="1166284549">
      <w:bodyDiv w:val="1"/>
      <w:marLeft w:val="0"/>
      <w:marRight w:val="0"/>
      <w:marTop w:val="0"/>
      <w:marBottom w:val="0"/>
      <w:divBdr>
        <w:top w:val="none" w:sz="0" w:space="0" w:color="auto"/>
        <w:left w:val="none" w:sz="0" w:space="0" w:color="auto"/>
        <w:bottom w:val="none" w:sz="0" w:space="0" w:color="auto"/>
        <w:right w:val="none" w:sz="0" w:space="0" w:color="auto"/>
      </w:divBdr>
      <w:divsChild>
        <w:div w:id="896550893">
          <w:marLeft w:val="0"/>
          <w:marRight w:val="0"/>
          <w:marTop w:val="0"/>
          <w:marBottom w:val="0"/>
          <w:divBdr>
            <w:top w:val="single" w:sz="6" w:space="0" w:color="DADADA"/>
            <w:left w:val="none" w:sz="0" w:space="0" w:color="auto"/>
            <w:bottom w:val="single" w:sz="6" w:space="0" w:color="DADADA"/>
            <w:right w:val="none" w:sz="0" w:space="0" w:color="auto"/>
          </w:divBdr>
          <w:divsChild>
            <w:div w:id="1536580856">
              <w:marLeft w:val="0"/>
              <w:marRight w:val="0"/>
              <w:marTop w:val="0"/>
              <w:marBottom w:val="0"/>
              <w:divBdr>
                <w:top w:val="none" w:sz="0" w:space="0" w:color="auto"/>
                <w:left w:val="none" w:sz="0" w:space="0" w:color="auto"/>
                <w:bottom w:val="none" w:sz="0" w:space="0" w:color="auto"/>
                <w:right w:val="none" w:sz="0" w:space="0" w:color="auto"/>
              </w:divBdr>
              <w:divsChild>
                <w:div w:id="315646371">
                  <w:marLeft w:val="0"/>
                  <w:marRight w:val="0"/>
                  <w:marTop w:val="0"/>
                  <w:marBottom w:val="0"/>
                  <w:divBdr>
                    <w:top w:val="none" w:sz="0" w:space="0" w:color="auto"/>
                    <w:left w:val="none" w:sz="0" w:space="0" w:color="auto"/>
                    <w:bottom w:val="none" w:sz="0" w:space="0" w:color="auto"/>
                    <w:right w:val="none" w:sz="0" w:space="0" w:color="auto"/>
                  </w:divBdr>
                  <w:divsChild>
                    <w:div w:id="7950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9863">
          <w:marLeft w:val="0"/>
          <w:marRight w:val="0"/>
          <w:marTop w:val="0"/>
          <w:marBottom w:val="0"/>
          <w:divBdr>
            <w:top w:val="none" w:sz="0" w:space="0" w:color="auto"/>
            <w:left w:val="none" w:sz="0" w:space="0" w:color="auto"/>
            <w:bottom w:val="none" w:sz="0" w:space="0" w:color="auto"/>
            <w:right w:val="none" w:sz="0" w:space="0" w:color="auto"/>
          </w:divBdr>
          <w:divsChild>
            <w:div w:id="1964772287">
              <w:marLeft w:val="0"/>
              <w:marRight w:val="0"/>
              <w:marTop w:val="0"/>
              <w:marBottom w:val="0"/>
              <w:divBdr>
                <w:top w:val="none" w:sz="0" w:space="0" w:color="auto"/>
                <w:left w:val="none" w:sz="0" w:space="0" w:color="auto"/>
                <w:bottom w:val="none" w:sz="0" w:space="0" w:color="auto"/>
                <w:right w:val="none" w:sz="0" w:space="0" w:color="auto"/>
              </w:divBdr>
            </w:div>
          </w:divsChild>
        </w:div>
        <w:div w:id="1844279863">
          <w:marLeft w:val="0"/>
          <w:marRight w:val="0"/>
          <w:marTop w:val="0"/>
          <w:marBottom w:val="0"/>
          <w:divBdr>
            <w:top w:val="none" w:sz="0" w:space="0" w:color="auto"/>
            <w:left w:val="none" w:sz="0" w:space="0" w:color="auto"/>
            <w:bottom w:val="none" w:sz="0" w:space="0" w:color="auto"/>
            <w:right w:val="none" w:sz="0" w:space="0" w:color="auto"/>
          </w:divBdr>
          <w:divsChild>
            <w:div w:id="163515392">
              <w:marLeft w:val="0"/>
              <w:marRight w:val="0"/>
              <w:marTop w:val="0"/>
              <w:marBottom w:val="0"/>
              <w:divBdr>
                <w:top w:val="none" w:sz="0" w:space="0" w:color="auto"/>
                <w:left w:val="none" w:sz="0" w:space="0" w:color="auto"/>
                <w:bottom w:val="none" w:sz="0" w:space="0" w:color="auto"/>
                <w:right w:val="none" w:sz="0" w:space="0" w:color="auto"/>
              </w:divBdr>
              <w:divsChild>
                <w:div w:id="1669359247">
                  <w:marLeft w:val="0"/>
                  <w:marRight w:val="0"/>
                  <w:marTop w:val="0"/>
                  <w:marBottom w:val="0"/>
                  <w:divBdr>
                    <w:top w:val="none" w:sz="0" w:space="0" w:color="auto"/>
                    <w:left w:val="none" w:sz="0" w:space="0" w:color="auto"/>
                    <w:bottom w:val="none" w:sz="0" w:space="0" w:color="auto"/>
                    <w:right w:val="none" w:sz="0" w:space="0" w:color="auto"/>
                  </w:divBdr>
                </w:div>
                <w:div w:id="812599665">
                  <w:marLeft w:val="0"/>
                  <w:marRight w:val="0"/>
                  <w:marTop w:val="0"/>
                  <w:marBottom w:val="0"/>
                  <w:divBdr>
                    <w:top w:val="none" w:sz="0" w:space="0" w:color="auto"/>
                    <w:left w:val="none" w:sz="0" w:space="0" w:color="auto"/>
                    <w:bottom w:val="none" w:sz="0" w:space="0" w:color="auto"/>
                    <w:right w:val="none" w:sz="0" w:space="0" w:color="auto"/>
                  </w:divBdr>
                  <w:divsChild>
                    <w:div w:id="1632201383">
                      <w:marLeft w:val="0"/>
                      <w:marRight w:val="0"/>
                      <w:marTop w:val="0"/>
                      <w:marBottom w:val="0"/>
                      <w:divBdr>
                        <w:top w:val="none" w:sz="0" w:space="0" w:color="auto"/>
                        <w:left w:val="none" w:sz="0" w:space="0" w:color="auto"/>
                        <w:bottom w:val="none" w:sz="0" w:space="0" w:color="auto"/>
                        <w:right w:val="none" w:sz="0" w:space="0" w:color="auto"/>
                      </w:divBdr>
                      <w:divsChild>
                        <w:div w:id="146172817">
                          <w:marLeft w:val="0"/>
                          <w:marRight w:val="0"/>
                          <w:marTop w:val="0"/>
                          <w:marBottom w:val="0"/>
                          <w:divBdr>
                            <w:top w:val="none" w:sz="0" w:space="0" w:color="auto"/>
                            <w:left w:val="none" w:sz="0" w:space="0" w:color="auto"/>
                            <w:bottom w:val="none" w:sz="0" w:space="0" w:color="auto"/>
                            <w:right w:val="none" w:sz="0" w:space="0" w:color="auto"/>
                          </w:divBdr>
                          <w:divsChild>
                            <w:div w:id="471025969">
                              <w:marLeft w:val="0"/>
                              <w:marRight w:val="0"/>
                              <w:marTop w:val="0"/>
                              <w:marBottom w:val="0"/>
                              <w:divBdr>
                                <w:top w:val="none" w:sz="0" w:space="0" w:color="auto"/>
                                <w:left w:val="none" w:sz="0" w:space="0" w:color="auto"/>
                                <w:bottom w:val="none" w:sz="0" w:space="0" w:color="auto"/>
                                <w:right w:val="none" w:sz="0" w:space="0" w:color="auto"/>
                              </w:divBdr>
                            </w:div>
                          </w:divsChild>
                        </w:div>
                        <w:div w:id="993609678">
                          <w:marLeft w:val="0"/>
                          <w:marRight w:val="0"/>
                          <w:marTop w:val="0"/>
                          <w:marBottom w:val="0"/>
                          <w:divBdr>
                            <w:top w:val="none" w:sz="0" w:space="0" w:color="auto"/>
                            <w:left w:val="none" w:sz="0" w:space="0" w:color="auto"/>
                            <w:bottom w:val="none" w:sz="0" w:space="0" w:color="auto"/>
                            <w:right w:val="none" w:sz="0" w:space="0" w:color="auto"/>
                          </w:divBdr>
                        </w:div>
                        <w:div w:id="1307776819">
                          <w:marLeft w:val="0"/>
                          <w:marRight w:val="0"/>
                          <w:marTop w:val="0"/>
                          <w:marBottom w:val="0"/>
                          <w:divBdr>
                            <w:top w:val="none" w:sz="0" w:space="0" w:color="auto"/>
                            <w:left w:val="none" w:sz="0" w:space="0" w:color="auto"/>
                            <w:bottom w:val="none" w:sz="0" w:space="0" w:color="auto"/>
                            <w:right w:val="none" w:sz="0" w:space="0" w:color="auto"/>
                          </w:divBdr>
                        </w:div>
                        <w:div w:id="162625539">
                          <w:marLeft w:val="0"/>
                          <w:marRight w:val="0"/>
                          <w:marTop w:val="0"/>
                          <w:marBottom w:val="0"/>
                          <w:divBdr>
                            <w:top w:val="none" w:sz="0" w:space="0" w:color="auto"/>
                            <w:left w:val="none" w:sz="0" w:space="0" w:color="auto"/>
                            <w:bottom w:val="none" w:sz="0" w:space="0" w:color="auto"/>
                            <w:right w:val="none" w:sz="0" w:space="0" w:color="auto"/>
                          </w:divBdr>
                        </w:div>
                        <w:div w:id="910848741">
                          <w:marLeft w:val="0"/>
                          <w:marRight w:val="0"/>
                          <w:marTop w:val="0"/>
                          <w:marBottom w:val="0"/>
                          <w:divBdr>
                            <w:top w:val="none" w:sz="0" w:space="0" w:color="auto"/>
                            <w:left w:val="none" w:sz="0" w:space="0" w:color="auto"/>
                            <w:bottom w:val="none" w:sz="0" w:space="0" w:color="auto"/>
                            <w:right w:val="none" w:sz="0" w:space="0" w:color="auto"/>
                          </w:divBdr>
                        </w:div>
                        <w:div w:id="1865292049">
                          <w:marLeft w:val="0"/>
                          <w:marRight w:val="0"/>
                          <w:marTop w:val="0"/>
                          <w:marBottom w:val="0"/>
                          <w:divBdr>
                            <w:top w:val="none" w:sz="0" w:space="0" w:color="auto"/>
                            <w:left w:val="none" w:sz="0" w:space="0" w:color="auto"/>
                            <w:bottom w:val="none" w:sz="0" w:space="0" w:color="auto"/>
                            <w:right w:val="none" w:sz="0" w:space="0" w:color="auto"/>
                          </w:divBdr>
                        </w:div>
                        <w:div w:id="573664342">
                          <w:marLeft w:val="0"/>
                          <w:marRight w:val="0"/>
                          <w:marTop w:val="0"/>
                          <w:marBottom w:val="0"/>
                          <w:divBdr>
                            <w:top w:val="none" w:sz="0" w:space="0" w:color="auto"/>
                            <w:left w:val="none" w:sz="0" w:space="0" w:color="auto"/>
                            <w:bottom w:val="none" w:sz="0" w:space="0" w:color="auto"/>
                            <w:right w:val="none" w:sz="0" w:space="0" w:color="auto"/>
                          </w:divBdr>
                        </w:div>
                        <w:div w:id="949121667">
                          <w:marLeft w:val="0"/>
                          <w:marRight w:val="0"/>
                          <w:marTop w:val="0"/>
                          <w:marBottom w:val="0"/>
                          <w:divBdr>
                            <w:top w:val="none" w:sz="0" w:space="0" w:color="auto"/>
                            <w:left w:val="none" w:sz="0" w:space="0" w:color="auto"/>
                            <w:bottom w:val="none" w:sz="0" w:space="0" w:color="auto"/>
                            <w:right w:val="none" w:sz="0" w:space="0" w:color="auto"/>
                          </w:divBdr>
                        </w:div>
                        <w:div w:id="750196780">
                          <w:marLeft w:val="0"/>
                          <w:marRight w:val="0"/>
                          <w:marTop w:val="0"/>
                          <w:marBottom w:val="0"/>
                          <w:divBdr>
                            <w:top w:val="none" w:sz="0" w:space="0" w:color="auto"/>
                            <w:left w:val="none" w:sz="0" w:space="0" w:color="auto"/>
                            <w:bottom w:val="none" w:sz="0" w:space="0" w:color="auto"/>
                            <w:right w:val="none" w:sz="0" w:space="0" w:color="auto"/>
                          </w:divBdr>
                        </w:div>
                        <w:div w:id="1561821151">
                          <w:marLeft w:val="0"/>
                          <w:marRight w:val="0"/>
                          <w:marTop w:val="0"/>
                          <w:marBottom w:val="0"/>
                          <w:divBdr>
                            <w:top w:val="none" w:sz="0" w:space="0" w:color="auto"/>
                            <w:left w:val="none" w:sz="0" w:space="0" w:color="auto"/>
                            <w:bottom w:val="none" w:sz="0" w:space="0" w:color="auto"/>
                            <w:right w:val="none" w:sz="0" w:space="0" w:color="auto"/>
                          </w:divBdr>
                        </w:div>
                        <w:div w:id="801921005">
                          <w:marLeft w:val="0"/>
                          <w:marRight w:val="0"/>
                          <w:marTop w:val="0"/>
                          <w:marBottom w:val="0"/>
                          <w:divBdr>
                            <w:top w:val="none" w:sz="0" w:space="0" w:color="auto"/>
                            <w:left w:val="none" w:sz="0" w:space="0" w:color="auto"/>
                            <w:bottom w:val="none" w:sz="0" w:space="0" w:color="auto"/>
                            <w:right w:val="none" w:sz="0" w:space="0" w:color="auto"/>
                          </w:divBdr>
                        </w:div>
                        <w:div w:id="1170364131">
                          <w:marLeft w:val="0"/>
                          <w:marRight w:val="0"/>
                          <w:marTop w:val="0"/>
                          <w:marBottom w:val="0"/>
                          <w:divBdr>
                            <w:top w:val="none" w:sz="0" w:space="0" w:color="auto"/>
                            <w:left w:val="none" w:sz="0" w:space="0" w:color="auto"/>
                            <w:bottom w:val="none" w:sz="0" w:space="0" w:color="auto"/>
                            <w:right w:val="none" w:sz="0" w:space="0" w:color="auto"/>
                          </w:divBdr>
                        </w:div>
                        <w:div w:id="1558474405">
                          <w:marLeft w:val="0"/>
                          <w:marRight w:val="0"/>
                          <w:marTop w:val="0"/>
                          <w:marBottom w:val="0"/>
                          <w:divBdr>
                            <w:top w:val="none" w:sz="0" w:space="0" w:color="auto"/>
                            <w:left w:val="none" w:sz="0" w:space="0" w:color="auto"/>
                            <w:bottom w:val="none" w:sz="0" w:space="0" w:color="auto"/>
                            <w:right w:val="none" w:sz="0" w:space="0" w:color="auto"/>
                          </w:divBdr>
                        </w:div>
                        <w:div w:id="1202284209">
                          <w:marLeft w:val="0"/>
                          <w:marRight w:val="0"/>
                          <w:marTop w:val="0"/>
                          <w:marBottom w:val="0"/>
                          <w:divBdr>
                            <w:top w:val="none" w:sz="0" w:space="0" w:color="auto"/>
                            <w:left w:val="none" w:sz="0" w:space="0" w:color="auto"/>
                            <w:bottom w:val="none" w:sz="0" w:space="0" w:color="auto"/>
                            <w:right w:val="none" w:sz="0" w:space="0" w:color="auto"/>
                          </w:divBdr>
                        </w:div>
                        <w:div w:id="1101221616">
                          <w:marLeft w:val="0"/>
                          <w:marRight w:val="0"/>
                          <w:marTop w:val="0"/>
                          <w:marBottom w:val="0"/>
                          <w:divBdr>
                            <w:top w:val="none" w:sz="0" w:space="0" w:color="auto"/>
                            <w:left w:val="none" w:sz="0" w:space="0" w:color="auto"/>
                            <w:bottom w:val="none" w:sz="0" w:space="0" w:color="auto"/>
                            <w:right w:val="none" w:sz="0" w:space="0" w:color="auto"/>
                          </w:divBdr>
                        </w:div>
                        <w:div w:id="2056999491">
                          <w:marLeft w:val="0"/>
                          <w:marRight w:val="0"/>
                          <w:marTop w:val="0"/>
                          <w:marBottom w:val="0"/>
                          <w:divBdr>
                            <w:top w:val="none" w:sz="0" w:space="0" w:color="auto"/>
                            <w:left w:val="none" w:sz="0" w:space="0" w:color="auto"/>
                            <w:bottom w:val="none" w:sz="0" w:space="0" w:color="auto"/>
                            <w:right w:val="none" w:sz="0" w:space="0" w:color="auto"/>
                          </w:divBdr>
                        </w:div>
                        <w:div w:id="1822230910">
                          <w:marLeft w:val="0"/>
                          <w:marRight w:val="0"/>
                          <w:marTop w:val="0"/>
                          <w:marBottom w:val="0"/>
                          <w:divBdr>
                            <w:top w:val="none" w:sz="0" w:space="0" w:color="auto"/>
                            <w:left w:val="none" w:sz="0" w:space="0" w:color="auto"/>
                            <w:bottom w:val="none" w:sz="0" w:space="0" w:color="auto"/>
                            <w:right w:val="none" w:sz="0" w:space="0" w:color="auto"/>
                          </w:divBdr>
                        </w:div>
                        <w:div w:id="681319228">
                          <w:marLeft w:val="0"/>
                          <w:marRight w:val="0"/>
                          <w:marTop w:val="0"/>
                          <w:marBottom w:val="0"/>
                          <w:divBdr>
                            <w:top w:val="none" w:sz="0" w:space="0" w:color="auto"/>
                            <w:left w:val="none" w:sz="0" w:space="0" w:color="auto"/>
                            <w:bottom w:val="none" w:sz="0" w:space="0" w:color="auto"/>
                            <w:right w:val="none" w:sz="0" w:space="0" w:color="auto"/>
                          </w:divBdr>
                        </w:div>
                        <w:div w:id="1648784528">
                          <w:marLeft w:val="0"/>
                          <w:marRight w:val="0"/>
                          <w:marTop w:val="0"/>
                          <w:marBottom w:val="0"/>
                          <w:divBdr>
                            <w:top w:val="none" w:sz="0" w:space="0" w:color="auto"/>
                            <w:left w:val="none" w:sz="0" w:space="0" w:color="auto"/>
                            <w:bottom w:val="none" w:sz="0" w:space="0" w:color="auto"/>
                            <w:right w:val="none" w:sz="0" w:space="0" w:color="auto"/>
                          </w:divBdr>
                        </w:div>
                        <w:div w:id="1646356158">
                          <w:marLeft w:val="0"/>
                          <w:marRight w:val="0"/>
                          <w:marTop w:val="0"/>
                          <w:marBottom w:val="0"/>
                          <w:divBdr>
                            <w:top w:val="none" w:sz="0" w:space="0" w:color="auto"/>
                            <w:left w:val="none" w:sz="0" w:space="0" w:color="auto"/>
                            <w:bottom w:val="none" w:sz="0" w:space="0" w:color="auto"/>
                            <w:right w:val="none" w:sz="0" w:space="0" w:color="auto"/>
                          </w:divBdr>
                        </w:div>
                        <w:div w:id="561872370">
                          <w:marLeft w:val="0"/>
                          <w:marRight w:val="0"/>
                          <w:marTop w:val="0"/>
                          <w:marBottom w:val="0"/>
                          <w:divBdr>
                            <w:top w:val="none" w:sz="0" w:space="0" w:color="auto"/>
                            <w:left w:val="none" w:sz="0" w:space="0" w:color="auto"/>
                            <w:bottom w:val="none" w:sz="0" w:space="0" w:color="auto"/>
                            <w:right w:val="none" w:sz="0" w:space="0" w:color="auto"/>
                          </w:divBdr>
                        </w:div>
                        <w:div w:id="1352607495">
                          <w:marLeft w:val="0"/>
                          <w:marRight w:val="0"/>
                          <w:marTop w:val="0"/>
                          <w:marBottom w:val="0"/>
                          <w:divBdr>
                            <w:top w:val="none" w:sz="0" w:space="0" w:color="auto"/>
                            <w:left w:val="none" w:sz="0" w:space="0" w:color="auto"/>
                            <w:bottom w:val="none" w:sz="0" w:space="0" w:color="auto"/>
                            <w:right w:val="none" w:sz="0" w:space="0" w:color="auto"/>
                          </w:divBdr>
                        </w:div>
                        <w:div w:id="982123611">
                          <w:marLeft w:val="0"/>
                          <w:marRight w:val="0"/>
                          <w:marTop w:val="0"/>
                          <w:marBottom w:val="0"/>
                          <w:divBdr>
                            <w:top w:val="none" w:sz="0" w:space="0" w:color="auto"/>
                            <w:left w:val="none" w:sz="0" w:space="0" w:color="auto"/>
                            <w:bottom w:val="none" w:sz="0" w:space="0" w:color="auto"/>
                            <w:right w:val="none" w:sz="0" w:space="0" w:color="auto"/>
                          </w:divBdr>
                        </w:div>
                        <w:div w:id="560557085">
                          <w:marLeft w:val="0"/>
                          <w:marRight w:val="0"/>
                          <w:marTop w:val="0"/>
                          <w:marBottom w:val="0"/>
                          <w:divBdr>
                            <w:top w:val="none" w:sz="0" w:space="0" w:color="auto"/>
                            <w:left w:val="none" w:sz="0" w:space="0" w:color="auto"/>
                            <w:bottom w:val="none" w:sz="0" w:space="0" w:color="auto"/>
                            <w:right w:val="none" w:sz="0" w:space="0" w:color="auto"/>
                          </w:divBdr>
                        </w:div>
                        <w:div w:id="825172967">
                          <w:marLeft w:val="0"/>
                          <w:marRight w:val="0"/>
                          <w:marTop w:val="0"/>
                          <w:marBottom w:val="0"/>
                          <w:divBdr>
                            <w:top w:val="none" w:sz="0" w:space="0" w:color="auto"/>
                            <w:left w:val="none" w:sz="0" w:space="0" w:color="auto"/>
                            <w:bottom w:val="none" w:sz="0" w:space="0" w:color="auto"/>
                            <w:right w:val="none" w:sz="0" w:space="0" w:color="auto"/>
                          </w:divBdr>
                        </w:div>
                        <w:div w:id="1950429952">
                          <w:marLeft w:val="0"/>
                          <w:marRight w:val="0"/>
                          <w:marTop w:val="0"/>
                          <w:marBottom w:val="0"/>
                          <w:divBdr>
                            <w:top w:val="none" w:sz="0" w:space="0" w:color="auto"/>
                            <w:left w:val="none" w:sz="0" w:space="0" w:color="auto"/>
                            <w:bottom w:val="none" w:sz="0" w:space="0" w:color="auto"/>
                            <w:right w:val="none" w:sz="0" w:space="0" w:color="auto"/>
                          </w:divBdr>
                        </w:div>
                        <w:div w:id="491719994">
                          <w:marLeft w:val="0"/>
                          <w:marRight w:val="0"/>
                          <w:marTop w:val="0"/>
                          <w:marBottom w:val="0"/>
                          <w:divBdr>
                            <w:top w:val="none" w:sz="0" w:space="0" w:color="auto"/>
                            <w:left w:val="none" w:sz="0" w:space="0" w:color="auto"/>
                            <w:bottom w:val="none" w:sz="0" w:space="0" w:color="auto"/>
                            <w:right w:val="none" w:sz="0" w:space="0" w:color="auto"/>
                          </w:divBdr>
                        </w:div>
                        <w:div w:id="15080204">
                          <w:marLeft w:val="0"/>
                          <w:marRight w:val="0"/>
                          <w:marTop w:val="0"/>
                          <w:marBottom w:val="0"/>
                          <w:divBdr>
                            <w:top w:val="none" w:sz="0" w:space="0" w:color="auto"/>
                            <w:left w:val="none" w:sz="0" w:space="0" w:color="auto"/>
                            <w:bottom w:val="none" w:sz="0" w:space="0" w:color="auto"/>
                            <w:right w:val="none" w:sz="0" w:space="0" w:color="auto"/>
                          </w:divBdr>
                        </w:div>
                        <w:div w:id="612978784">
                          <w:marLeft w:val="0"/>
                          <w:marRight w:val="0"/>
                          <w:marTop w:val="0"/>
                          <w:marBottom w:val="0"/>
                          <w:divBdr>
                            <w:top w:val="none" w:sz="0" w:space="0" w:color="auto"/>
                            <w:left w:val="none" w:sz="0" w:space="0" w:color="auto"/>
                            <w:bottom w:val="none" w:sz="0" w:space="0" w:color="auto"/>
                            <w:right w:val="none" w:sz="0" w:space="0" w:color="auto"/>
                          </w:divBdr>
                        </w:div>
                        <w:div w:id="177428286">
                          <w:marLeft w:val="0"/>
                          <w:marRight w:val="0"/>
                          <w:marTop w:val="0"/>
                          <w:marBottom w:val="0"/>
                          <w:divBdr>
                            <w:top w:val="none" w:sz="0" w:space="0" w:color="auto"/>
                            <w:left w:val="none" w:sz="0" w:space="0" w:color="auto"/>
                            <w:bottom w:val="none" w:sz="0" w:space="0" w:color="auto"/>
                            <w:right w:val="none" w:sz="0" w:space="0" w:color="auto"/>
                          </w:divBdr>
                        </w:div>
                        <w:div w:id="1985969869">
                          <w:marLeft w:val="0"/>
                          <w:marRight w:val="0"/>
                          <w:marTop w:val="0"/>
                          <w:marBottom w:val="0"/>
                          <w:divBdr>
                            <w:top w:val="none" w:sz="0" w:space="0" w:color="auto"/>
                            <w:left w:val="none" w:sz="0" w:space="0" w:color="auto"/>
                            <w:bottom w:val="none" w:sz="0" w:space="0" w:color="auto"/>
                            <w:right w:val="none" w:sz="0" w:space="0" w:color="auto"/>
                          </w:divBdr>
                        </w:div>
                        <w:div w:id="825627221">
                          <w:marLeft w:val="0"/>
                          <w:marRight w:val="0"/>
                          <w:marTop w:val="0"/>
                          <w:marBottom w:val="0"/>
                          <w:divBdr>
                            <w:top w:val="none" w:sz="0" w:space="0" w:color="auto"/>
                            <w:left w:val="none" w:sz="0" w:space="0" w:color="auto"/>
                            <w:bottom w:val="none" w:sz="0" w:space="0" w:color="auto"/>
                            <w:right w:val="none" w:sz="0" w:space="0" w:color="auto"/>
                          </w:divBdr>
                        </w:div>
                        <w:div w:id="1538618241">
                          <w:marLeft w:val="0"/>
                          <w:marRight w:val="0"/>
                          <w:marTop w:val="0"/>
                          <w:marBottom w:val="0"/>
                          <w:divBdr>
                            <w:top w:val="none" w:sz="0" w:space="0" w:color="auto"/>
                            <w:left w:val="none" w:sz="0" w:space="0" w:color="auto"/>
                            <w:bottom w:val="none" w:sz="0" w:space="0" w:color="auto"/>
                            <w:right w:val="none" w:sz="0" w:space="0" w:color="auto"/>
                          </w:divBdr>
                        </w:div>
                        <w:div w:id="14826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01192">
      <w:bodyDiv w:val="1"/>
      <w:marLeft w:val="0"/>
      <w:marRight w:val="0"/>
      <w:marTop w:val="0"/>
      <w:marBottom w:val="0"/>
      <w:divBdr>
        <w:top w:val="none" w:sz="0" w:space="0" w:color="auto"/>
        <w:left w:val="none" w:sz="0" w:space="0" w:color="auto"/>
        <w:bottom w:val="none" w:sz="0" w:space="0" w:color="auto"/>
        <w:right w:val="none" w:sz="0" w:space="0" w:color="auto"/>
      </w:divBdr>
    </w:div>
    <w:div w:id="1262109528">
      <w:bodyDiv w:val="1"/>
      <w:marLeft w:val="0"/>
      <w:marRight w:val="0"/>
      <w:marTop w:val="0"/>
      <w:marBottom w:val="0"/>
      <w:divBdr>
        <w:top w:val="none" w:sz="0" w:space="0" w:color="auto"/>
        <w:left w:val="none" w:sz="0" w:space="0" w:color="auto"/>
        <w:bottom w:val="none" w:sz="0" w:space="0" w:color="auto"/>
        <w:right w:val="none" w:sz="0" w:space="0" w:color="auto"/>
      </w:divBdr>
    </w:div>
    <w:div w:id="1431049328">
      <w:bodyDiv w:val="1"/>
      <w:marLeft w:val="0"/>
      <w:marRight w:val="0"/>
      <w:marTop w:val="0"/>
      <w:marBottom w:val="0"/>
      <w:divBdr>
        <w:top w:val="none" w:sz="0" w:space="0" w:color="auto"/>
        <w:left w:val="none" w:sz="0" w:space="0" w:color="auto"/>
        <w:bottom w:val="none" w:sz="0" w:space="0" w:color="auto"/>
        <w:right w:val="none" w:sz="0" w:space="0" w:color="auto"/>
      </w:divBdr>
    </w:div>
    <w:div w:id="1670516995">
      <w:bodyDiv w:val="1"/>
      <w:marLeft w:val="0"/>
      <w:marRight w:val="0"/>
      <w:marTop w:val="0"/>
      <w:marBottom w:val="0"/>
      <w:divBdr>
        <w:top w:val="none" w:sz="0" w:space="0" w:color="auto"/>
        <w:left w:val="none" w:sz="0" w:space="0" w:color="auto"/>
        <w:bottom w:val="none" w:sz="0" w:space="0" w:color="auto"/>
        <w:right w:val="none" w:sz="0" w:space="0" w:color="auto"/>
      </w:divBdr>
    </w:div>
    <w:div w:id="18758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soa.it/documents/quotidiano/2024/10/11/bonus-natale-agenzia-entrate-spiega-richiederlo" TargetMode="External"/><Relationship Id="rId18" Type="http://schemas.openxmlformats.org/officeDocument/2006/relationships/hyperlink" Target="https://onelavoro.wolterskluwer.it/document/10LX0000110002ART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elavoro.wolterskluwer.it/document/10LX0000110002SOMM" TargetMode="External"/><Relationship Id="rId7" Type="http://schemas.openxmlformats.org/officeDocument/2006/relationships/footnotes" Target="footnotes.xml"/><Relationship Id="rId12" Type="http://schemas.openxmlformats.org/officeDocument/2006/relationships/hyperlink" Target="https://www.ipsoa.it/documents/quotidiano/2024/10/07/bonus-natale-arrivo-100-euro-tredicesima-mensilita-ma-non-tutti" TargetMode="External"/><Relationship Id="rId17" Type="http://schemas.openxmlformats.org/officeDocument/2006/relationships/hyperlink" Target="https://onelavoro.wolterskluwer.it/document/10LX0000829262SOM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elavoro.wolterskluwer.it/document/10LX0000829262ART13" TargetMode="External"/><Relationship Id="rId20" Type="http://schemas.openxmlformats.org/officeDocument/2006/relationships/hyperlink" Target="https://onelavoro.wolterskluwer.it/document/10LX0000110002ART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soa.it/documents/quotidiano/2024/08/10/decreto-omnibus-vigore-10-agosto-2024-raddoppia-tassa-paperon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nelavoro.wolterskluwer.it/document/10LX0000110002SOMM" TargetMode="External"/><Relationship Id="rId23" Type="http://schemas.openxmlformats.org/officeDocument/2006/relationships/header" Target="header1.xml"/><Relationship Id="rId10" Type="http://schemas.openxmlformats.org/officeDocument/2006/relationships/hyperlink" Target="https://www.ipsoa.it/documents/quotidiano/2024/10/09/decreto-omnibus-novita-conferme-legge-conversione" TargetMode="External"/><Relationship Id="rId19" Type="http://schemas.openxmlformats.org/officeDocument/2006/relationships/hyperlink" Target="https://onelavoro.wolterskluwer.it/document/10LX0000110002SOMM" TargetMode="External"/><Relationship Id="rId4" Type="http://schemas.microsoft.com/office/2007/relationships/stylesWithEffects" Target="stylesWithEffects.xml"/><Relationship Id="rId9" Type="http://schemas.openxmlformats.org/officeDocument/2006/relationships/hyperlink" Target="https://onelavoro.wolterskluwer.it/document/10LX0000970427SOMM" TargetMode="External"/><Relationship Id="rId14" Type="http://schemas.openxmlformats.org/officeDocument/2006/relationships/hyperlink" Target="https://onelavoro.wolterskluwer.it/document/10LX0000110002ART14" TargetMode="External"/><Relationship Id="rId22" Type="http://schemas.openxmlformats.org/officeDocument/2006/relationships/hyperlink" Target="http://www.uil-march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EBF4-DC28-49F5-832A-289EA796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1636</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5</cp:revision>
  <cp:lastPrinted>2024-10-24T11:04:00Z</cp:lastPrinted>
  <dcterms:created xsi:type="dcterms:W3CDTF">2024-10-23T16:48:00Z</dcterms:created>
  <dcterms:modified xsi:type="dcterms:W3CDTF">2024-10-24T11:05:00Z</dcterms:modified>
</cp:coreProperties>
</file>